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CCA" w:rsidRPr="008624AF" w:rsidRDefault="008624AF" w:rsidP="008624AF">
      <w:pPr>
        <w:jc w:val="center"/>
        <w:rPr>
          <w:b/>
        </w:rPr>
      </w:pPr>
      <w:r w:rsidRPr="008624AF">
        <w:rPr>
          <w:b/>
        </w:rPr>
        <w:t>Ordinance #2016-1170</w:t>
      </w:r>
    </w:p>
    <w:p w:rsidR="008624AF" w:rsidRPr="008624AF" w:rsidRDefault="008624AF" w:rsidP="008624AF">
      <w:pPr>
        <w:jc w:val="center"/>
        <w:rPr>
          <w:b/>
        </w:rPr>
      </w:pPr>
    </w:p>
    <w:p w:rsidR="008624AF" w:rsidRDefault="004A3DC5" w:rsidP="008624AF">
      <w:pPr>
        <w:jc w:val="center"/>
        <w:rPr>
          <w:b/>
        </w:rPr>
      </w:pPr>
      <w:r>
        <w:rPr>
          <w:b/>
        </w:rPr>
        <w:t>AN ORDINANCE OF THE BOROUGH OF MANVILLE REGULATING</w:t>
      </w:r>
    </w:p>
    <w:p w:rsidR="004A3DC5" w:rsidRDefault="006A56FF" w:rsidP="008624AF">
      <w:pPr>
        <w:jc w:val="center"/>
        <w:rPr>
          <w:b/>
        </w:rPr>
      </w:pPr>
      <w:r>
        <w:rPr>
          <w:b/>
        </w:rPr>
        <w:t>PUBLIC UTILITY STREET EXCAVATION</w:t>
      </w:r>
    </w:p>
    <w:p w:rsidR="008624AF" w:rsidRDefault="008624AF" w:rsidP="008624AF">
      <w:pPr>
        <w:jc w:val="center"/>
      </w:pPr>
    </w:p>
    <w:p w:rsidR="008624AF" w:rsidRPr="006A56FF" w:rsidRDefault="008624AF" w:rsidP="008624AF">
      <w:pPr>
        <w:spacing w:line="264" w:lineRule="auto"/>
        <w:jc w:val="center"/>
        <w:rPr>
          <w:b/>
        </w:rPr>
      </w:pPr>
      <w:r w:rsidRPr="006A56FF">
        <w:rPr>
          <w:b/>
        </w:rPr>
        <w:t>STATEMENT OF PURPOSE</w:t>
      </w:r>
    </w:p>
    <w:p w:rsidR="008624AF" w:rsidRDefault="008624AF" w:rsidP="008624AF">
      <w:pPr>
        <w:spacing w:line="264" w:lineRule="auto"/>
        <w:jc w:val="center"/>
      </w:pPr>
    </w:p>
    <w:p w:rsidR="008624AF" w:rsidRDefault="008624AF" w:rsidP="008624AF">
      <w:pPr>
        <w:spacing w:line="264" w:lineRule="auto"/>
      </w:pPr>
      <w:r>
        <w:t>The purpose of this Ordinance is to regulate the opening of the streets and roads within the Borough of Manville by various utility companies.</w:t>
      </w:r>
    </w:p>
    <w:p w:rsidR="00042A66" w:rsidRDefault="00042A66" w:rsidP="008624AF">
      <w:pPr>
        <w:spacing w:line="264" w:lineRule="auto"/>
      </w:pPr>
    </w:p>
    <w:p w:rsidR="00042A66" w:rsidRDefault="00042A66" w:rsidP="008624AF">
      <w:pPr>
        <w:spacing w:line="264" w:lineRule="auto"/>
        <w:rPr>
          <w:b/>
          <w:u w:val="single"/>
        </w:rPr>
      </w:pPr>
      <w:r>
        <w:rPr>
          <w:b/>
          <w:u w:val="single"/>
        </w:rPr>
        <w:t>Section 1</w:t>
      </w:r>
      <w:proofErr w:type="gramStart"/>
      <w:r>
        <w:rPr>
          <w:b/>
          <w:u w:val="single"/>
        </w:rPr>
        <w:t xml:space="preserve">. </w:t>
      </w:r>
      <w:proofErr w:type="gramEnd"/>
      <w:r>
        <w:rPr>
          <w:b/>
          <w:u w:val="single"/>
        </w:rPr>
        <w:t>– Permits Required</w:t>
      </w:r>
    </w:p>
    <w:p w:rsidR="00042A66" w:rsidRDefault="00042A66" w:rsidP="008624AF">
      <w:pPr>
        <w:spacing w:line="264" w:lineRule="auto"/>
        <w:rPr>
          <w:b/>
          <w:u w:val="single"/>
        </w:rPr>
      </w:pPr>
    </w:p>
    <w:p w:rsidR="008624AF" w:rsidRDefault="00042A66" w:rsidP="008624AF">
      <w:pPr>
        <w:spacing w:line="264" w:lineRule="auto"/>
      </w:pPr>
      <w:r>
        <w:t xml:space="preserve">No </w:t>
      </w:r>
      <w:r w:rsidR="00C07614">
        <w:t>public utility s</w:t>
      </w:r>
      <w:r>
        <w:t>hall hereafter open, dig up, excavate, or disturb the surface of any part of the public streets or highways of the Borough of Manville without having obtained a street opening permit as hereinafter provided.</w:t>
      </w:r>
    </w:p>
    <w:p w:rsidR="00042A66" w:rsidRDefault="00042A66" w:rsidP="008624AF">
      <w:pPr>
        <w:spacing w:line="264" w:lineRule="auto"/>
      </w:pPr>
    </w:p>
    <w:p w:rsidR="008624AF" w:rsidRPr="00042A66" w:rsidRDefault="00042A66" w:rsidP="008624AF">
      <w:pPr>
        <w:rPr>
          <w:b/>
          <w:u w:val="single"/>
        </w:rPr>
      </w:pPr>
      <w:r w:rsidRPr="00042A66">
        <w:rPr>
          <w:b/>
          <w:u w:val="single"/>
        </w:rPr>
        <w:t>Section 2</w:t>
      </w:r>
      <w:proofErr w:type="gramStart"/>
      <w:r w:rsidRPr="00042A66">
        <w:rPr>
          <w:b/>
          <w:u w:val="single"/>
        </w:rPr>
        <w:t xml:space="preserve">. </w:t>
      </w:r>
      <w:proofErr w:type="gramEnd"/>
      <w:r w:rsidRPr="00042A66">
        <w:rPr>
          <w:b/>
          <w:u w:val="single"/>
        </w:rPr>
        <w:t>– Application forms; drawings</w:t>
      </w:r>
    </w:p>
    <w:p w:rsidR="00042A66" w:rsidRDefault="00042A66" w:rsidP="008624AF">
      <w:pPr>
        <w:rPr>
          <w:b/>
        </w:rPr>
      </w:pPr>
    </w:p>
    <w:p w:rsidR="00042A66" w:rsidRDefault="00042A66" w:rsidP="008624AF">
      <w:r>
        <w:tab/>
        <w:t>A.</w:t>
      </w:r>
      <w:r>
        <w:tab/>
        <w:t>Application for permit must be made on standard forms provided by the Engineer, must be filled out completely, and filed with the Engineer, along with the required permit fee and other exhibits that may be required.</w:t>
      </w:r>
    </w:p>
    <w:p w:rsidR="00042A66" w:rsidRDefault="00042A66" w:rsidP="008624AF"/>
    <w:p w:rsidR="00042A66" w:rsidRDefault="00042A66" w:rsidP="008624AF">
      <w:r>
        <w:tab/>
        <w:t>B.</w:t>
      </w:r>
      <w:r>
        <w:tab/>
        <w:t>Drawings.  The applicant shall file, along with the permit form, appropriate drawings which show the following details:</w:t>
      </w:r>
    </w:p>
    <w:p w:rsidR="00042A66" w:rsidRDefault="00042A66" w:rsidP="008624AF"/>
    <w:p w:rsidR="00042A66" w:rsidRDefault="00042A66" w:rsidP="008624AF">
      <w:r>
        <w:tab/>
      </w:r>
      <w:r>
        <w:tab/>
        <w:t>1.)</w:t>
      </w:r>
      <w:r>
        <w:tab/>
        <w:t>Key map, showing schematically the location of the proposed opening relative to surrounding streets or other key landmarks.</w:t>
      </w:r>
    </w:p>
    <w:p w:rsidR="00042A66" w:rsidRDefault="00042A66" w:rsidP="008624AF"/>
    <w:p w:rsidR="00042A66" w:rsidRDefault="00042A66" w:rsidP="008624AF">
      <w:r>
        <w:tab/>
      </w:r>
      <w:r>
        <w:tab/>
        <w:t>2.)</w:t>
      </w:r>
      <w:r>
        <w:tab/>
        <w:t>Existing facilities such as pavement, curbing, sidewalk, driveways, drainage, culverts, structures, and utilities in the working area.</w:t>
      </w:r>
    </w:p>
    <w:p w:rsidR="00042A66" w:rsidRDefault="00042A66" w:rsidP="008624AF"/>
    <w:p w:rsidR="00042A66" w:rsidRDefault="00042A66" w:rsidP="008624AF">
      <w:r>
        <w:tab/>
      </w:r>
      <w:r>
        <w:tab/>
        <w:t>3.)</w:t>
      </w:r>
      <w:r>
        <w:tab/>
        <w:t>Details of the proposed opening and work to be done, including excavations, plan profile, and appropriate sections of the opening and construction details.</w:t>
      </w:r>
    </w:p>
    <w:p w:rsidR="00042A66" w:rsidRDefault="00042A66" w:rsidP="008624AF"/>
    <w:p w:rsidR="00042A66" w:rsidRDefault="00B66431" w:rsidP="008624AF">
      <w:pPr>
        <w:rPr>
          <w:b/>
          <w:u w:val="single"/>
        </w:rPr>
      </w:pPr>
      <w:r>
        <w:rPr>
          <w:b/>
          <w:u w:val="single"/>
        </w:rPr>
        <w:t>Section 3</w:t>
      </w:r>
      <w:proofErr w:type="gramStart"/>
      <w:r>
        <w:rPr>
          <w:b/>
          <w:u w:val="single"/>
        </w:rPr>
        <w:t xml:space="preserve">. </w:t>
      </w:r>
      <w:proofErr w:type="gramEnd"/>
      <w:r>
        <w:rPr>
          <w:b/>
          <w:u w:val="single"/>
        </w:rPr>
        <w:t>– Conditions of Permit</w:t>
      </w:r>
    </w:p>
    <w:p w:rsidR="00B66431" w:rsidRDefault="00B66431" w:rsidP="008624AF">
      <w:pPr>
        <w:rPr>
          <w:b/>
          <w:u w:val="single"/>
        </w:rPr>
      </w:pPr>
    </w:p>
    <w:p w:rsidR="00B66431" w:rsidRDefault="0089094A" w:rsidP="008624AF">
      <w:r>
        <w:tab/>
        <w:t>A.</w:t>
      </w:r>
      <w:r>
        <w:tab/>
        <w:t>If all required exhibits and fees have been received to the satisfaction of the Municipal Engineer, he will issue the opening permit.</w:t>
      </w:r>
    </w:p>
    <w:p w:rsidR="0089094A" w:rsidRDefault="0089094A" w:rsidP="008624AF"/>
    <w:p w:rsidR="0089094A" w:rsidRDefault="0089094A" w:rsidP="008624AF">
      <w:r>
        <w:tab/>
        <w:t>B.</w:t>
      </w:r>
      <w:r>
        <w:tab/>
        <w:t>Opening permits are not transferable.</w:t>
      </w:r>
    </w:p>
    <w:p w:rsidR="0089094A" w:rsidRDefault="0089094A" w:rsidP="008624AF"/>
    <w:p w:rsidR="0089094A" w:rsidRDefault="0089094A" w:rsidP="008624AF">
      <w:r>
        <w:tab/>
        <w:t>C.</w:t>
      </w:r>
      <w:r>
        <w:tab/>
      </w:r>
      <w:r w:rsidR="005424E6">
        <w:t>A permit may be renewed or extended for a period of time not to exceed the total time of the original permit upon request of the permittee and upon payment of a new fee.</w:t>
      </w:r>
    </w:p>
    <w:p w:rsidR="005424E6" w:rsidRDefault="005424E6" w:rsidP="008624AF"/>
    <w:p w:rsidR="005424E6" w:rsidRDefault="005424E6" w:rsidP="008624AF">
      <w:r>
        <w:tab/>
        <w:t>D.</w:t>
      </w:r>
      <w:r>
        <w:tab/>
        <w:t>Work under the permit must be completed within 90 days from the date issued.</w:t>
      </w:r>
    </w:p>
    <w:p w:rsidR="005424E6" w:rsidRDefault="005424E6" w:rsidP="008624AF"/>
    <w:p w:rsidR="005424E6" w:rsidRDefault="005424E6" w:rsidP="008624AF">
      <w:r>
        <w:tab/>
        <w:t>E.</w:t>
      </w:r>
      <w:r>
        <w:tab/>
        <w:t>Work will be done between the hours of 8:00 a.m. and 5:00 p.m. Monday through Friday.</w:t>
      </w:r>
    </w:p>
    <w:p w:rsidR="005424E6" w:rsidRDefault="005424E6" w:rsidP="008624AF"/>
    <w:p w:rsidR="005424E6" w:rsidRDefault="005424E6" w:rsidP="008624AF">
      <w:pPr>
        <w:rPr>
          <w:b/>
          <w:u w:val="single"/>
        </w:rPr>
      </w:pPr>
      <w:r>
        <w:rPr>
          <w:b/>
          <w:u w:val="single"/>
        </w:rPr>
        <w:t>Section 4</w:t>
      </w:r>
      <w:proofErr w:type="gramStart"/>
      <w:r>
        <w:rPr>
          <w:b/>
          <w:u w:val="single"/>
        </w:rPr>
        <w:t xml:space="preserve">. </w:t>
      </w:r>
      <w:proofErr w:type="gramEnd"/>
      <w:r>
        <w:rPr>
          <w:b/>
          <w:u w:val="single"/>
        </w:rPr>
        <w:t>– Application Procedure; Bonds; Fees</w:t>
      </w:r>
    </w:p>
    <w:p w:rsidR="005424E6" w:rsidRDefault="005424E6" w:rsidP="008624AF">
      <w:pPr>
        <w:rPr>
          <w:b/>
          <w:u w:val="single"/>
        </w:rPr>
      </w:pPr>
    </w:p>
    <w:p w:rsidR="005424E6" w:rsidRDefault="005424E6" w:rsidP="008624AF">
      <w:r>
        <w:t>Street opening permits shall be obtained in the following manner:</w:t>
      </w:r>
    </w:p>
    <w:p w:rsidR="005424E6" w:rsidRDefault="005424E6" w:rsidP="008624AF"/>
    <w:p w:rsidR="005424E6" w:rsidRDefault="005424E6" w:rsidP="008624AF">
      <w:r>
        <w:tab/>
        <w:t>A.</w:t>
      </w:r>
      <w:r>
        <w:tab/>
        <w:t>When the opening or excavation is less than 150 square feet of surface for all public utility corporations operating in said Borough:</w:t>
      </w:r>
    </w:p>
    <w:p w:rsidR="005424E6" w:rsidRDefault="005424E6" w:rsidP="008624AF"/>
    <w:p w:rsidR="005424E6" w:rsidRDefault="005424E6" w:rsidP="008624AF">
      <w:r>
        <w:tab/>
      </w:r>
      <w:r>
        <w:tab/>
        <w:t>1.)</w:t>
      </w:r>
      <w:r>
        <w:tab/>
        <w:t>Application, in writing, shall be made and signed by the person, firm, or corporation making the proposed street opening or excavation to the Municipal Engineer, setting out the location of the proposed opening or excavation; the size thereof, and the purpose therefor; such application shall be approved by the Municipal Engineer, and the proper fee collected by him and endorsed on the application.</w:t>
      </w:r>
    </w:p>
    <w:p w:rsidR="005424E6" w:rsidRDefault="005424E6" w:rsidP="008624AF"/>
    <w:p w:rsidR="005424E6" w:rsidRDefault="005424E6" w:rsidP="008624AF">
      <w:r>
        <w:tab/>
      </w:r>
      <w:r>
        <w:tab/>
        <w:t>2.)</w:t>
      </w:r>
      <w:r>
        <w:tab/>
        <w:t xml:space="preserve">The </w:t>
      </w:r>
      <w:proofErr w:type="spellStart"/>
      <w:r>
        <w:t>permitee</w:t>
      </w:r>
      <w:proofErr w:type="spellEnd"/>
      <w:r>
        <w:t xml:space="preserve"> shall further file an agreement, in writing, to hold the Borough harmless for any such loss and reimburse the Borough for any attorney’s and/or professional fees required in conjunction with any claims made as a result of such opening or excavation.</w:t>
      </w:r>
    </w:p>
    <w:p w:rsidR="005424E6" w:rsidRDefault="005424E6" w:rsidP="008624AF"/>
    <w:p w:rsidR="005424E6" w:rsidRDefault="005424E6" w:rsidP="008624AF">
      <w:r>
        <w:tab/>
      </w:r>
      <w:r>
        <w:tab/>
        <w:t>3.)</w:t>
      </w:r>
      <w:r>
        <w:tab/>
        <w:t>The person, firm or corporation making and signing the application shall comply with all the provisions of this article as hereinafter set forth.</w:t>
      </w:r>
    </w:p>
    <w:p w:rsidR="005424E6" w:rsidRDefault="005424E6" w:rsidP="008624AF"/>
    <w:p w:rsidR="005424E6" w:rsidRDefault="005424E6" w:rsidP="008624AF">
      <w:r>
        <w:tab/>
      </w:r>
      <w:r>
        <w:tab/>
        <w:t>4.)</w:t>
      </w:r>
      <w:r>
        <w:tab/>
        <w:t>Fees for street openings less than 150 square feet.</w:t>
      </w:r>
    </w:p>
    <w:p w:rsidR="005424E6" w:rsidRDefault="005424E6" w:rsidP="008624AF"/>
    <w:p w:rsidR="005424E6" w:rsidRDefault="005424E6" w:rsidP="008624AF">
      <w:r>
        <w:tab/>
      </w:r>
      <w:r>
        <w:tab/>
      </w:r>
      <w:r>
        <w:tab/>
        <w:t>(a)</w:t>
      </w:r>
      <w:r>
        <w:tab/>
        <w:t>The fees for such permit shall be as follows:</w:t>
      </w:r>
    </w:p>
    <w:p w:rsidR="005424E6" w:rsidRDefault="005424E6" w:rsidP="008624AF"/>
    <w:p w:rsidR="005424E6" w:rsidRPr="005424E6" w:rsidRDefault="005424E6" w:rsidP="008624AF">
      <w:pPr>
        <w:rPr>
          <w:b/>
          <w:sz w:val="20"/>
        </w:rPr>
      </w:pPr>
      <w:r w:rsidRPr="005424E6">
        <w:rPr>
          <w:sz w:val="20"/>
        </w:rPr>
        <w:tab/>
      </w:r>
      <w:r w:rsidRPr="005424E6">
        <w:rPr>
          <w:sz w:val="20"/>
        </w:rPr>
        <w:tab/>
      </w:r>
      <w:r w:rsidRPr="005424E6">
        <w:rPr>
          <w:sz w:val="20"/>
        </w:rPr>
        <w:tab/>
      </w:r>
      <w:r w:rsidRPr="005424E6">
        <w:rPr>
          <w:sz w:val="20"/>
        </w:rPr>
        <w:tab/>
      </w:r>
      <w:r w:rsidRPr="005424E6">
        <w:rPr>
          <w:sz w:val="20"/>
        </w:rPr>
        <w:tab/>
      </w:r>
      <w:r w:rsidRPr="005424E6">
        <w:rPr>
          <w:sz w:val="20"/>
        </w:rPr>
        <w:tab/>
      </w:r>
      <w:r w:rsidRPr="005424E6">
        <w:rPr>
          <w:sz w:val="20"/>
        </w:rPr>
        <w:tab/>
      </w:r>
      <w:r w:rsidRPr="005424E6">
        <w:rPr>
          <w:sz w:val="20"/>
        </w:rPr>
        <w:tab/>
      </w:r>
      <w:r>
        <w:rPr>
          <w:sz w:val="20"/>
        </w:rPr>
        <w:tab/>
      </w:r>
      <w:r w:rsidRPr="005424E6">
        <w:rPr>
          <w:sz w:val="20"/>
        </w:rPr>
        <w:tab/>
      </w:r>
      <w:r w:rsidRPr="005424E6">
        <w:rPr>
          <w:b/>
          <w:sz w:val="20"/>
        </w:rPr>
        <w:t xml:space="preserve">Openings </w:t>
      </w:r>
      <w:proofErr w:type="gramStart"/>
      <w:r w:rsidRPr="005424E6">
        <w:rPr>
          <w:b/>
          <w:sz w:val="20"/>
        </w:rPr>
        <w:t>Within</w:t>
      </w:r>
      <w:proofErr w:type="gramEnd"/>
      <w:r w:rsidRPr="005424E6">
        <w:rPr>
          <w:b/>
          <w:sz w:val="20"/>
        </w:rPr>
        <w:t xml:space="preserve"> Five-Year</w:t>
      </w:r>
    </w:p>
    <w:p w:rsidR="005424E6" w:rsidRPr="005424E6" w:rsidRDefault="005424E6" w:rsidP="008624AF">
      <w:pPr>
        <w:rPr>
          <w:b/>
          <w:sz w:val="20"/>
        </w:rPr>
      </w:pPr>
      <w:r w:rsidRPr="005424E6">
        <w:rPr>
          <w:b/>
          <w:sz w:val="20"/>
        </w:rPr>
        <w:tab/>
      </w:r>
      <w:r w:rsidRPr="005424E6">
        <w:rPr>
          <w:b/>
          <w:sz w:val="20"/>
        </w:rPr>
        <w:tab/>
      </w:r>
      <w:r w:rsidRPr="005424E6">
        <w:rPr>
          <w:b/>
          <w:sz w:val="20"/>
        </w:rPr>
        <w:tab/>
      </w:r>
      <w:r w:rsidRPr="005424E6">
        <w:rPr>
          <w:b/>
          <w:sz w:val="20"/>
        </w:rPr>
        <w:tab/>
      </w:r>
      <w:r w:rsidRPr="005424E6">
        <w:rPr>
          <w:b/>
          <w:sz w:val="20"/>
        </w:rPr>
        <w:tab/>
      </w:r>
      <w:r w:rsidRPr="005424E6">
        <w:rPr>
          <w:b/>
          <w:sz w:val="20"/>
        </w:rPr>
        <w:tab/>
      </w:r>
      <w:r>
        <w:rPr>
          <w:b/>
          <w:sz w:val="20"/>
        </w:rPr>
        <w:tab/>
      </w:r>
      <w:r w:rsidRPr="005424E6">
        <w:rPr>
          <w:b/>
          <w:sz w:val="20"/>
        </w:rPr>
        <w:tab/>
      </w:r>
      <w:r w:rsidRPr="005424E6">
        <w:rPr>
          <w:b/>
          <w:sz w:val="20"/>
        </w:rPr>
        <w:tab/>
      </w:r>
      <w:r w:rsidRPr="005424E6">
        <w:rPr>
          <w:b/>
          <w:sz w:val="20"/>
        </w:rPr>
        <w:tab/>
        <w:t>Period Following</w:t>
      </w:r>
    </w:p>
    <w:p w:rsidR="005424E6" w:rsidRPr="005424E6" w:rsidRDefault="005424E6" w:rsidP="008624AF">
      <w:pPr>
        <w:rPr>
          <w:b/>
          <w:sz w:val="20"/>
        </w:rPr>
      </w:pPr>
      <w:r w:rsidRPr="005424E6">
        <w:rPr>
          <w:b/>
          <w:sz w:val="20"/>
        </w:rPr>
        <w:tab/>
      </w:r>
      <w:r w:rsidRPr="005424E6">
        <w:rPr>
          <w:b/>
          <w:sz w:val="20"/>
        </w:rPr>
        <w:tab/>
      </w:r>
      <w:r w:rsidRPr="005424E6">
        <w:rPr>
          <w:b/>
          <w:sz w:val="20"/>
        </w:rPr>
        <w:tab/>
      </w:r>
      <w:r w:rsidRPr="005424E6">
        <w:rPr>
          <w:b/>
          <w:sz w:val="20"/>
        </w:rPr>
        <w:tab/>
      </w:r>
      <w:r>
        <w:rPr>
          <w:b/>
          <w:sz w:val="20"/>
        </w:rPr>
        <w:tab/>
      </w:r>
      <w:r w:rsidRPr="005424E6">
        <w:rPr>
          <w:b/>
          <w:sz w:val="20"/>
        </w:rPr>
        <w:tab/>
        <w:t>Ordinary Openings</w:t>
      </w:r>
      <w:r w:rsidRPr="005424E6">
        <w:rPr>
          <w:b/>
          <w:sz w:val="20"/>
        </w:rPr>
        <w:tab/>
      </w:r>
      <w:r w:rsidR="00C06418">
        <w:rPr>
          <w:b/>
          <w:sz w:val="20"/>
        </w:rPr>
        <w:tab/>
      </w:r>
      <w:r w:rsidRPr="005424E6">
        <w:rPr>
          <w:b/>
          <w:sz w:val="20"/>
        </w:rPr>
        <w:t>Reconstruction and Resurfacing</w:t>
      </w:r>
    </w:p>
    <w:p w:rsidR="005424E6" w:rsidRPr="005424E6" w:rsidRDefault="005424E6" w:rsidP="008624AF">
      <w:pPr>
        <w:rPr>
          <w:b/>
          <w:sz w:val="20"/>
        </w:rPr>
      </w:pPr>
      <w:r w:rsidRPr="005424E6">
        <w:rPr>
          <w:b/>
          <w:sz w:val="20"/>
        </w:rPr>
        <w:t>Type</w:t>
      </w:r>
      <w:r w:rsidRPr="005424E6">
        <w:rPr>
          <w:b/>
          <w:sz w:val="20"/>
        </w:rPr>
        <w:tab/>
      </w:r>
      <w:r w:rsidRPr="005424E6">
        <w:rPr>
          <w:b/>
          <w:sz w:val="20"/>
        </w:rPr>
        <w:tab/>
      </w:r>
      <w:r w:rsidRPr="005424E6">
        <w:rPr>
          <w:b/>
          <w:sz w:val="20"/>
        </w:rPr>
        <w:tab/>
      </w:r>
      <w:r w:rsidRPr="005424E6">
        <w:rPr>
          <w:b/>
          <w:sz w:val="20"/>
        </w:rPr>
        <w:tab/>
      </w:r>
      <w:r w:rsidRPr="005424E6">
        <w:rPr>
          <w:b/>
          <w:sz w:val="20"/>
        </w:rPr>
        <w:tab/>
      </w:r>
      <w:r w:rsidR="00C06418">
        <w:rPr>
          <w:b/>
          <w:sz w:val="20"/>
        </w:rPr>
        <w:tab/>
      </w:r>
      <w:r w:rsidRPr="005424E6">
        <w:rPr>
          <w:b/>
          <w:sz w:val="20"/>
        </w:rPr>
        <w:t>(per square foot)</w:t>
      </w:r>
      <w:r w:rsidRPr="005424E6">
        <w:rPr>
          <w:b/>
          <w:sz w:val="20"/>
        </w:rPr>
        <w:tab/>
      </w:r>
      <w:r w:rsidRPr="005424E6">
        <w:rPr>
          <w:b/>
          <w:sz w:val="20"/>
        </w:rPr>
        <w:tab/>
        <w:t>(per square foot)</w:t>
      </w:r>
    </w:p>
    <w:p w:rsidR="005424E6" w:rsidRDefault="005424E6" w:rsidP="008624AF">
      <w:pPr>
        <w:rPr>
          <w:sz w:val="20"/>
        </w:rPr>
      </w:pPr>
      <w:r w:rsidRPr="005424E6">
        <w:rPr>
          <w:sz w:val="20"/>
        </w:rPr>
        <w:t>Untreated or unimproved surface</w:t>
      </w:r>
      <w:r w:rsidRPr="005424E6">
        <w:rPr>
          <w:sz w:val="20"/>
        </w:rPr>
        <w:tab/>
      </w:r>
      <w:r w:rsidR="00C06418">
        <w:rPr>
          <w:sz w:val="20"/>
        </w:rPr>
        <w:tab/>
      </w:r>
      <w:r w:rsidRPr="005424E6">
        <w:rPr>
          <w:sz w:val="20"/>
        </w:rPr>
        <w:t>$2.00</w:t>
      </w:r>
      <w:r w:rsidRPr="005424E6">
        <w:rPr>
          <w:sz w:val="20"/>
        </w:rPr>
        <w:tab/>
      </w:r>
      <w:r w:rsidRPr="005424E6">
        <w:rPr>
          <w:sz w:val="20"/>
        </w:rPr>
        <w:tab/>
      </w:r>
      <w:r w:rsidR="00C06418">
        <w:rPr>
          <w:sz w:val="20"/>
        </w:rPr>
        <w:tab/>
      </w:r>
      <w:r w:rsidRPr="005424E6">
        <w:rPr>
          <w:sz w:val="20"/>
        </w:rPr>
        <w:tab/>
        <w:t>$2.00</w:t>
      </w:r>
    </w:p>
    <w:p w:rsidR="00C06418" w:rsidRDefault="00C06418" w:rsidP="008624AF">
      <w:pPr>
        <w:rPr>
          <w:sz w:val="20"/>
        </w:rPr>
      </w:pPr>
      <w:r>
        <w:rPr>
          <w:sz w:val="20"/>
        </w:rPr>
        <w:t>Bituminous concrete</w:t>
      </w:r>
      <w:r>
        <w:rPr>
          <w:sz w:val="20"/>
        </w:rPr>
        <w:tab/>
      </w:r>
      <w:r>
        <w:rPr>
          <w:sz w:val="20"/>
        </w:rPr>
        <w:tab/>
      </w:r>
      <w:r>
        <w:rPr>
          <w:sz w:val="20"/>
        </w:rPr>
        <w:tab/>
      </w:r>
      <w:r>
        <w:rPr>
          <w:sz w:val="20"/>
        </w:rPr>
        <w:tab/>
        <w:t>$5.50</w:t>
      </w:r>
      <w:r>
        <w:rPr>
          <w:sz w:val="20"/>
        </w:rPr>
        <w:tab/>
      </w:r>
      <w:r>
        <w:rPr>
          <w:sz w:val="20"/>
        </w:rPr>
        <w:tab/>
      </w:r>
      <w:r>
        <w:rPr>
          <w:sz w:val="20"/>
        </w:rPr>
        <w:tab/>
      </w:r>
      <w:r>
        <w:rPr>
          <w:sz w:val="20"/>
        </w:rPr>
        <w:tab/>
        <w:t>$11.00</w:t>
      </w:r>
    </w:p>
    <w:p w:rsidR="00C06418" w:rsidRDefault="00C06418" w:rsidP="008624AF">
      <w:pPr>
        <w:rPr>
          <w:sz w:val="20"/>
        </w:rPr>
      </w:pPr>
      <w:r>
        <w:rPr>
          <w:sz w:val="20"/>
        </w:rPr>
        <w:t>Bituminous concrete on concrete</w:t>
      </w:r>
      <w:r>
        <w:rPr>
          <w:sz w:val="20"/>
        </w:rPr>
        <w:tab/>
      </w:r>
      <w:r>
        <w:rPr>
          <w:sz w:val="20"/>
        </w:rPr>
        <w:tab/>
        <w:t>$6.50</w:t>
      </w:r>
      <w:r>
        <w:rPr>
          <w:sz w:val="20"/>
        </w:rPr>
        <w:tab/>
      </w:r>
      <w:r>
        <w:rPr>
          <w:sz w:val="20"/>
        </w:rPr>
        <w:tab/>
      </w:r>
      <w:r>
        <w:rPr>
          <w:sz w:val="20"/>
        </w:rPr>
        <w:tab/>
      </w:r>
      <w:r>
        <w:rPr>
          <w:sz w:val="20"/>
        </w:rPr>
        <w:tab/>
        <w:t>$13.00</w:t>
      </w:r>
    </w:p>
    <w:p w:rsidR="00C06418" w:rsidRDefault="00C06418" w:rsidP="008624AF">
      <w:pPr>
        <w:rPr>
          <w:sz w:val="20"/>
        </w:rPr>
      </w:pPr>
      <w:r>
        <w:rPr>
          <w:sz w:val="20"/>
        </w:rPr>
        <w:t>Concrete pavement on surface</w:t>
      </w:r>
      <w:r>
        <w:rPr>
          <w:sz w:val="20"/>
        </w:rPr>
        <w:tab/>
      </w:r>
      <w:r>
        <w:rPr>
          <w:sz w:val="20"/>
        </w:rPr>
        <w:tab/>
        <w:t>$7.00</w:t>
      </w:r>
      <w:r>
        <w:rPr>
          <w:sz w:val="20"/>
        </w:rPr>
        <w:tab/>
      </w:r>
      <w:r>
        <w:rPr>
          <w:sz w:val="20"/>
        </w:rPr>
        <w:tab/>
      </w:r>
      <w:r>
        <w:rPr>
          <w:sz w:val="20"/>
        </w:rPr>
        <w:tab/>
      </w:r>
      <w:r>
        <w:rPr>
          <w:sz w:val="20"/>
        </w:rPr>
        <w:tab/>
        <w:t>$14.00</w:t>
      </w:r>
    </w:p>
    <w:p w:rsidR="00C06418" w:rsidRDefault="00C06418" w:rsidP="008624AF">
      <w:pPr>
        <w:rPr>
          <w:sz w:val="20"/>
        </w:rPr>
      </w:pPr>
    </w:p>
    <w:p w:rsidR="00C06418" w:rsidRDefault="00C06418" w:rsidP="008624AF">
      <w:r>
        <w:tab/>
      </w:r>
      <w:r>
        <w:tab/>
        <w:t>(b)</w:t>
      </w:r>
      <w:r>
        <w:tab/>
        <w:t>For excavations between December 1</w:t>
      </w:r>
      <w:r w:rsidRPr="00C06418">
        <w:rPr>
          <w:vertAlign w:val="superscript"/>
        </w:rPr>
        <w:t>st</w:t>
      </w:r>
      <w:r>
        <w:t xml:space="preserve"> and March 1</w:t>
      </w:r>
      <w:r w:rsidRPr="00C06418">
        <w:rPr>
          <w:vertAlign w:val="superscript"/>
        </w:rPr>
        <w:t>st</w:t>
      </w:r>
      <w:r>
        <w:t xml:space="preserve"> each year, an additional lump sum fee of $1,000 shall be submitted, along with an additional $2 per square foot to each of the above-listed figures.</w:t>
      </w:r>
    </w:p>
    <w:p w:rsidR="00C06418" w:rsidRDefault="00C06418" w:rsidP="008624AF"/>
    <w:p w:rsidR="00C06418" w:rsidRDefault="00C06418" w:rsidP="008624AF">
      <w:r>
        <w:tab/>
      </w:r>
      <w:r>
        <w:tab/>
        <w:t>(c)</w:t>
      </w:r>
      <w:r>
        <w:tab/>
        <w:t xml:space="preserve">The total fee shall include a charge of $200 for one inspection by the Municipal Engineer or representative of the Borough of Manville.  </w:t>
      </w:r>
    </w:p>
    <w:p w:rsidR="00A0195D" w:rsidRDefault="00A0195D" w:rsidP="008624AF"/>
    <w:p w:rsidR="00C06418" w:rsidRDefault="00C06418" w:rsidP="008624AF">
      <w:r>
        <w:tab/>
        <w:t>5.)</w:t>
      </w:r>
      <w:r>
        <w:tab/>
        <w:t xml:space="preserve">All persons, firms or corporations, including public utility corporations, granted a permit under the above schedule of fees shall, in additional to refilling the opening or excavation as provided in </w:t>
      </w:r>
      <w:r w:rsidRPr="00E85110">
        <w:t>Section</w:t>
      </w:r>
      <w:r w:rsidR="00E85110">
        <w:t xml:space="preserve"> 9 </w:t>
      </w:r>
      <w:r>
        <w:t>of this Ordinance, replace and repair the street surface with the same materials and in the same manner as the street originally was before the opening or excavation was made, unless, upon report and recommendation of the Borough Engineer a different material is recommended and such recommendation is approved by a majority of the Borough Council.</w:t>
      </w:r>
    </w:p>
    <w:p w:rsidR="00C06418" w:rsidRDefault="00C06418" w:rsidP="008624AF"/>
    <w:p w:rsidR="00C06418" w:rsidRDefault="00C06418" w:rsidP="008624AF">
      <w:r>
        <w:t>B.</w:t>
      </w:r>
      <w:r>
        <w:tab/>
        <w:t>When the opening is greater than 150 square feet of surface</w:t>
      </w:r>
      <w:r w:rsidR="00C07614">
        <w:t>:</w:t>
      </w:r>
    </w:p>
    <w:p w:rsidR="00C06418" w:rsidRDefault="00C06418" w:rsidP="008624AF"/>
    <w:p w:rsidR="00C06418" w:rsidRDefault="00B91D27" w:rsidP="008624AF">
      <w:r>
        <w:lastRenderedPageBreak/>
        <w:tab/>
        <w:t>1.)</w:t>
      </w:r>
      <w:r>
        <w:tab/>
        <w:t>Application, in writing, shall be made and signed by the p</w:t>
      </w:r>
      <w:r w:rsidR="00C07614">
        <w:t>ublic utility</w:t>
      </w:r>
      <w:r>
        <w:t xml:space="preserve"> making the proposed street opening or excavation, to the </w:t>
      </w:r>
      <w:r w:rsidR="00A0195D">
        <w:t>Superintendent</w:t>
      </w:r>
      <w:r>
        <w:t xml:space="preserve"> Public Works, setting out the location of the proposed opening or excavation, the size thereof, the purpose therefor and the person, firm, or corporation doing the actual excavating work.  Said application shall be approved by the Municipal Engineer, the proper fee </w:t>
      </w:r>
      <w:r w:rsidR="00A0195D">
        <w:t>determined</w:t>
      </w:r>
      <w:r>
        <w:t xml:space="preserve"> by him and endorsed on the application.</w:t>
      </w:r>
    </w:p>
    <w:p w:rsidR="00B91D27" w:rsidRDefault="00B91D27" w:rsidP="008624AF"/>
    <w:p w:rsidR="00C07614" w:rsidRDefault="00B91D27" w:rsidP="00C07614">
      <w:r>
        <w:tab/>
        <w:t>2.)</w:t>
      </w:r>
      <w:r>
        <w:tab/>
      </w:r>
      <w:r w:rsidR="00C07614">
        <w:t xml:space="preserve">All public utility companies shall post a continuous renewable surety bond of $10,000 issued by a surety company authorized to do business in the state.  Said bond shall be conditioned upon the utility company’s compliance with this article and indemnify the Borough of any loss, </w:t>
      </w:r>
      <w:proofErr w:type="gramStart"/>
      <w:r w:rsidR="00C07614">
        <w:t>liability</w:t>
      </w:r>
      <w:proofErr w:type="gramEnd"/>
      <w:r w:rsidR="00C07614">
        <w:t xml:space="preserve"> or damage that may result or accrue from or because of the making, existence, or manner of construction or guarding any such opening or excavation.</w:t>
      </w:r>
    </w:p>
    <w:p w:rsidR="00B91D27" w:rsidRDefault="00B91D27" w:rsidP="008624AF"/>
    <w:p w:rsidR="00B91D27" w:rsidRDefault="00B91D27" w:rsidP="008624AF">
      <w:r>
        <w:tab/>
        <w:t>3.)</w:t>
      </w:r>
      <w:r>
        <w:tab/>
        <w:t>Fees.</w:t>
      </w:r>
    </w:p>
    <w:p w:rsidR="00B91D27" w:rsidRDefault="00B91D27" w:rsidP="008624AF"/>
    <w:p w:rsidR="00B91D27" w:rsidRDefault="00B91D27" w:rsidP="008624AF">
      <w:r>
        <w:tab/>
      </w:r>
      <w:r>
        <w:tab/>
        <w:t>(a)</w:t>
      </w:r>
      <w:r>
        <w:tab/>
      </w:r>
      <w:r w:rsidR="000E106F">
        <w:t>The fees for such permits shall be as follows:</w:t>
      </w:r>
    </w:p>
    <w:p w:rsidR="000E106F" w:rsidRDefault="000E106F" w:rsidP="008624AF"/>
    <w:p w:rsidR="000E106F" w:rsidRDefault="000E106F" w:rsidP="008624AF">
      <w:pPr>
        <w:rPr>
          <w:b/>
          <w:sz w:val="20"/>
        </w:rPr>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 xml:space="preserve">Openings </w:t>
      </w:r>
      <w:proofErr w:type="gramStart"/>
      <w:r>
        <w:rPr>
          <w:b/>
          <w:sz w:val="20"/>
        </w:rPr>
        <w:t>Within</w:t>
      </w:r>
      <w:proofErr w:type="gramEnd"/>
      <w:r>
        <w:rPr>
          <w:b/>
          <w:sz w:val="20"/>
        </w:rPr>
        <w:t xml:space="preserve"> Five-Year</w:t>
      </w:r>
    </w:p>
    <w:p w:rsidR="000E106F" w:rsidRDefault="000E106F" w:rsidP="008624AF">
      <w:pPr>
        <w:rPr>
          <w:b/>
          <w:sz w:val="20"/>
        </w:rPr>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Period Following Reconstruction</w:t>
      </w:r>
    </w:p>
    <w:p w:rsidR="000E106F" w:rsidRDefault="000E106F" w:rsidP="008624AF">
      <w:pPr>
        <w:rPr>
          <w:b/>
          <w:sz w:val="20"/>
        </w:rPr>
      </w:pPr>
      <w:r>
        <w:rPr>
          <w:b/>
          <w:sz w:val="20"/>
        </w:rPr>
        <w:tab/>
      </w:r>
      <w:r>
        <w:rPr>
          <w:b/>
          <w:sz w:val="20"/>
        </w:rPr>
        <w:tab/>
      </w:r>
      <w:r>
        <w:rPr>
          <w:b/>
          <w:sz w:val="20"/>
        </w:rPr>
        <w:tab/>
      </w:r>
      <w:r>
        <w:rPr>
          <w:b/>
          <w:sz w:val="20"/>
        </w:rPr>
        <w:tab/>
      </w:r>
      <w:r>
        <w:rPr>
          <w:b/>
          <w:sz w:val="20"/>
        </w:rPr>
        <w:tab/>
      </w:r>
      <w:r>
        <w:rPr>
          <w:b/>
          <w:sz w:val="20"/>
        </w:rPr>
        <w:tab/>
        <w:t>Ordinary Openings</w:t>
      </w:r>
      <w:r>
        <w:rPr>
          <w:b/>
          <w:sz w:val="20"/>
        </w:rPr>
        <w:tab/>
      </w:r>
      <w:r>
        <w:rPr>
          <w:b/>
          <w:sz w:val="20"/>
        </w:rPr>
        <w:tab/>
        <w:t>and Resurfacing</w:t>
      </w:r>
    </w:p>
    <w:p w:rsidR="000E106F" w:rsidRDefault="000E106F" w:rsidP="008624AF">
      <w:pPr>
        <w:rPr>
          <w:b/>
          <w:sz w:val="20"/>
        </w:rPr>
      </w:pPr>
      <w:r>
        <w:rPr>
          <w:b/>
          <w:sz w:val="20"/>
        </w:rPr>
        <w:t>Type</w:t>
      </w:r>
      <w:r>
        <w:rPr>
          <w:b/>
          <w:sz w:val="20"/>
        </w:rPr>
        <w:tab/>
      </w:r>
      <w:r>
        <w:rPr>
          <w:b/>
          <w:sz w:val="20"/>
        </w:rPr>
        <w:tab/>
      </w:r>
      <w:r>
        <w:rPr>
          <w:b/>
          <w:sz w:val="20"/>
        </w:rPr>
        <w:tab/>
      </w:r>
      <w:r>
        <w:rPr>
          <w:b/>
          <w:sz w:val="20"/>
        </w:rPr>
        <w:tab/>
      </w:r>
      <w:r>
        <w:rPr>
          <w:b/>
          <w:sz w:val="20"/>
        </w:rPr>
        <w:tab/>
      </w:r>
      <w:r>
        <w:rPr>
          <w:b/>
          <w:sz w:val="20"/>
        </w:rPr>
        <w:tab/>
        <w:t>(per square foot)</w:t>
      </w:r>
      <w:r>
        <w:rPr>
          <w:b/>
          <w:sz w:val="20"/>
        </w:rPr>
        <w:tab/>
      </w:r>
      <w:r>
        <w:rPr>
          <w:b/>
          <w:sz w:val="20"/>
        </w:rPr>
        <w:tab/>
        <w:t>(per square foot)</w:t>
      </w:r>
    </w:p>
    <w:p w:rsidR="000E106F" w:rsidRDefault="000E106F" w:rsidP="008624AF">
      <w:pPr>
        <w:rPr>
          <w:sz w:val="20"/>
        </w:rPr>
      </w:pPr>
      <w:r>
        <w:rPr>
          <w:sz w:val="20"/>
        </w:rPr>
        <w:t>For 150 square feet or less (only in</w:t>
      </w:r>
      <w:r>
        <w:rPr>
          <w:sz w:val="20"/>
        </w:rPr>
        <w:tab/>
      </w:r>
      <w:r>
        <w:rPr>
          <w:sz w:val="20"/>
        </w:rPr>
        <w:tab/>
        <w:t>$.50</w:t>
      </w:r>
      <w:r>
        <w:rPr>
          <w:sz w:val="20"/>
        </w:rPr>
        <w:tab/>
      </w:r>
      <w:r>
        <w:rPr>
          <w:sz w:val="20"/>
        </w:rPr>
        <w:tab/>
      </w:r>
      <w:r>
        <w:rPr>
          <w:sz w:val="20"/>
        </w:rPr>
        <w:tab/>
      </w:r>
      <w:r>
        <w:rPr>
          <w:sz w:val="20"/>
        </w:rPr>
        <w:tab/>
        <w:t>$1.00</w:t>
      </w:r>
    </w:p>
    <w:p w:rsidR="000E106F" w:rsidRDefault="000E106F" w:rsidP="008624AF">
      <w:pPr>
        <w:rPr>
          <w:sz w:val="20"/>
        </w:rPr>
      </w:pPr>
      <w:proofErr w:type="gramStart"/>
      <w:r>
        <w:rPr>
          <w:sz w:val="20"/>
        </w:rPr>
        <w:t>case</w:t>
      </w:r>
      <w:proofErr w:type="gramEnd"/>
      <w:r>
        <w:rPr>
          <w:sz w:val="20"/>
        </w:rPr>
        <w:t xml:space="preserve"> of public utility corporation)</w:t>
      </w:r>
    </w:p>
    <w:p w:rsidR="000E106F" w:rsidRDefault="000E106F" w:rsidP="008624AF">
      <w:pPr>
        <w:rPr>
          <w:sz w:val="20"/>
        </w:rPr>
      </w:pPr>
      <w:r>
        <w:rPr>
          <w:sz w:val="20"/>
        </w:rPr>
        <w:t>For 150 square feet to 600 square feet</w:t>
      </w:r>
      <w:r>
        <w:rPr>
          <w:sz w:val="20"/>
        </w:rPr>
        <w:tab/>
        <w:t>$1.00</w:t>
      </w:r>
      <w:r>
        <w:rPr>
          <w:sz w:val="20"/>
        </w:rPr>
        <w:tab/>
      </w:r>
      <w:r>
        <w:rPr>
          <w:sz w:val="20"/>
        </w:rPr>
        <w:tab/>
      </w:r>
      <w:r>
        <w:rPr>
          <w:sz w:val="20"/>
        </w:rPr>
        <w:tab/>
      </w:r>
      <w:r>
        <w:rPr>
          <w:sz w:val="20"/>
        </w:rPr>
        <w:tab/>
        <w:t>$2.00</w:t>
      </w:r>
    </w:p>
    <w:p w:rsidR="000E106F" w:rsidRDefault="000E106F" w:rsidP="008624AF">
      <w:pPr>
        <w:rPr>
          <w:sz w:val="20"/>
        </w:rPr>
      </w:pPr>
      <w:r>
        <w:rPr>
          <w:sz w:val="20"/>
        </w:rPr>
        <w:t>For 600 square feet to 1,000 square feet</w:t>
      </w:r>
      <w:r>
        <w:rPr>
          <w:sz w:val="20"/>
        </w:rPr>
        <w:tab/>
        <w:t>$1.25</w:t>
      </w:r>
      <w:r>
        <w:rPr>
          <w:sz w:val="20"/>
        </w:rPr>
        <w:tab/>
      </w:r>
      <w:r>
        <w:rPr>
          <w:sz w:val="20"/>
        </w:rPr>
        <w:tab/>
      </w:r>
      <w:r>
        <w:rPr>
          <w:sz w:val="20"/>
        </w:rPr>
        <w:tab/>
      </w:r>
      <w:r>
        <w:rPr>
          <w:sz w:val="20"/>
        </w:rPr>
        <w:tab/>
        <w:t>$2.50</w:t>
      </w:r>
    </w:p>
    <w:p w:rsidR="000E106F" w:rsidRDefault="000E106F" w:rsidP="008624AF">
      <w:pPr>
        <w:rPr>
          <w:sz w:val="20"/>
        </w:rPr>
      </w:pPr>
    </w:p>
    <w:p w:rsidR="000E106F" w:rsidRDefault="00506A25" w:rsidP="008624AF">
      <w:r>
        <w:tab/>
      </w:r>
      <w:r>
        <w:tab/>
        <w:t>(b)</w:t>
      </w:r>
      <w:r>
        <w:tab/>
        <w:t>The fee for street openings in excess of 1,000 square feet shall be a flat fee of $1,500 and $7,500 for those made within a five-year period following reconstruction and resurfacing.  For excavations occu</w:t>
      </w:r>
      <w:r w:rsidR="002240B8">
        <w:t>r</w:t>
      </w:r>
      <w:r>
        <w:t>ring between December 1</w:t>
      </w:r>
      <w:r w:rsidRPr="00506A25">
        <w:rPr>
          <w:vertAlign w:val="superscript"/>
        </w:rPr>
        <w:t>st</w:t>
      </w:r>
      <w:r>
        <w:t xml:space="preserve"> and March 1</w:t>
      </w:r>
      <w:r w:rsidRPr="00506A25">
        <w:rPr>
          <w:vertAlign w:val="superscript"/>
        </w:rPr>
        <w:t>st</w:t>
      </w:r>
      <w:r>
        <w:t xml:space="preserve"> of each year, an additional lump sum fee of $1,000 shall be submitted.</w:t>
      </w:r>
    </w:p>
    <w:p w:rsidR="002240B8" w:rsidRDefault="002240B8" w:rsidP="008624AF"/>
    <w:p w:rsidR="002240B8" w:rsidRDefault="002240B8" w:rsidP="008624AF">
      <w:r>
        <w:tab/>
      </w:r>
      <w:r>
        <w:tab/>
        <w:t>(c)</w:t>
      </w:r>
      <w:r>
        <w:tab/>
        <w:t xml:space="preserve">The total fee shall include a charge of $200 for one inspection by the Municipal Engineer or representative of the Borough of Manville.  Additional inspection fees will be billed to the permit holder as per </w:t>
      </w:r>
      <w:r w:rsidR="001B7FFB">
        <w:t>Section 9</w:t>
      </w:r>
      <w:r>
        <w:t xml:space="preserve"> of this Ordinance</w:t>
      </w:r>
      <w:r w:rsidR="00ED7574">
        <w:t>.</w:t>
      </w:r>
    </w:p>
    <w:p w:rsidR="00ED7574" w:rsidRDefault="00ED7574" w:rsidP="008624AF"/>
    <w:p w:rsidR="00ED7574" w:rsidRDefault="00ED7574" w:rsidP="008624AF">
      <w:r>
        <w:tab/>
        <w:t>4.)</w:t>
      </w:r>
      <w:r>
        <w:tab/>
        <w:t>All public utility corporations granted a permit under the above schedule of fe</w:t>
      </w:r>
      <w:r w:rsidR="001F7B64">
        <w:t>e</w:t>
      </w:r>
      <w:r>
        <w:t xml:space="preserve">s shall, in addition to refilling the opening or excavation as provided in </w:t>
      </w:r>
      <w:r w:rsidRPr="001B7FFB">
        <w:t>Section</w:t>
      </w:r>
      <w:r w:rsidR="001B7FFB" w:rsidRPr="001B7FFB">
        <w:t xml:space="preserve"> 9</w:t>
      </w:r>
      <w:r w:rsidR="001B7FFB">
        <w:t xml:space="preserve"> </w:t>
      </w:r>
      <w:r>
        <w:t xml:space="preserve">of this Ordinance, replace and repair the street surface with the same materials and in the same manner as the street originally was before the opening or excavation was made, unless, upon report and recommendation of the Borough Engineer, a different material is recommended and </w:t>
      </w:r>
      <w:r w:rsidR="00274D50">
        <w:t>such recommendation is approved by a majority of the Borough Council.</w:t>
      </w:r>
    </w:p>
    <w:p w:rsidR="00792885" w:rsidRDefault="00792885" w:rsidP="008624AF"/>
    <w:p w:rsidR="00792885" w:rsidRDefault="00792885" w:rsidP="008624AF">
      <w:pPr>
        <w:rPr>
          <w:b/>
          <w:u w:val="single"/>
        </w:rPr>
      </w:pPr>
      <w:r>
        <w:rPr>
          <w:b/>
          <w:u w:val="single"/>
        </w:rPr>
        <w:t>Section 5 – Maintenance</w:t>
      </w:r>
    </w:p>
    <w:p w:rsidR="00792885" w:rsidRDefault="00792885" w:rsidP="008624AF">
      <w:pPr>
        <w:rPr>
          <w:b/>
          <w:u w:val="single"/>
        </w:rPr>
      </w:pPr>
    </w:p>
    <w:p w:rsidR="00792885" w:rsidRDefault="00792885" w:rsidP="008624AF">
      <w:r>
        <w:t>A.</w:t>
      </w:r>
      <w:r>
        <w:tab/>
        <w:t xml:space="preserve">The </w:t>
      </w:r>
      <w:proofErr w:type="spellStart"/>
      <w:r>
        <w:t>permitee</w:t>
      </w:r>
      <w:proofErr w:type="spellEnd"/>
      <w:r>
        <w:t xml:space="preserve"> assumes the responsibility of refilling the excavation, as it may sink, consolidate or break out from time to time, whether the repair be temporary or permanent, and of keeping the surface level and smoothly blended with the surrounding undisturbed pavement.  After permanent </w:t>
      </w:r>
      <w:proofErr w:type="spellStart"/>
      <w:r>
        <w:t>repavement</w:t>
      </w:r>
      <w:proofErr w:type="spellEnd"/>
      <w:r>
        <w:t xml:space="preserve"> and approval by the Municipal Engineer, the permittee shall be responsible for maintaining the opening site for a period of five years or, in the case of newly paved roadways, repaving, repairing damage, restoring turf or shrubbery, all as directed by the Municipal Engineer when necessary, and, in the case of undue tre</w:t>
      </w:r>
      <w:r w:rsidR="00A854E5">
        <w:t>n</w:t>
      </w:r>
      <w:r>
        <w:t>ch settlement, the permittee may be required to reopen the trench or excavation to ascertain the cause of undue settlement and to remedy the fault, all as required by the Municipal Engineer.</w:t>
      </w:r>
    </w:p>
    <w:p w:rsidR="00792885" w:rsidRDefault="00792885" w:rsidP="008624AF"/>
    <w:p w:rsidR="00792885" w:rsidRDefault="00792885" w:rsidP="008624AF">
      <w:r>
        <w:t>B.</w:t>
      </w:r>
      <w:r>
        <w:tab/>
        <w:t>In order to assure performance of any and all maintenance required in connection with the excavation, the permittee shall post a maintenance bond of a period of two years or in the case of a newly paved stree</w:t>
      </w:r>
      <w:r w:rsidR="00A854E5">
        <w:t>t for the life of the five-year moratorium or the maintenance period of two years, whichever shall be longer, in an amount to be determined by the Municipal Engineer.  The bond may be reduced or released upon recommendation by the Municipal Engineer.</w:t>
      </w:r>
    </w:p>
    <w:p w:rsidR="00A854E5" w:rsidRDefault="00A854E5" w:rsidP="008624AF"/>
    <w:p w:rsidR="00A854E5" w:rsidRDefault="00A854E5" w:rsidP="008624AF">
      <w:pPr>
        <w:rPr>
          <w:b/>
          <w:u w:val="single"/>
        </w:rPr>
      </w:pPr>
      <w:r>
        <w:rPr>
          <w:b/>
          <w:u w:val="single"/>
        </w:rPr>
        <w:t>Section 6 – Display of Placard</w:t>
      </w:r>
    </w:p>
    <w:p w:rsidR="00A854E5" w:rsidRDefault="00A854E5" w:rsidP="008624AF">
      <w:pPr>
        <w:rPr>
          <w:b/>
          <w:u w:val="single"/>
        </w:rPr>
      </w:pPr>
    </w:p>
    <w:p w:rsidR="00A854E5" w:rsidRDefault="00A854E5" w:rsidP="008624AF">
      <w:r>
        <w:t xml:space="preserve">The Municipal Engineer shall provide each </w:t>
      </w:r>
      <w:proofErr w:type="gramStart"/>
      <w:r>
        <w:t>permittee,</w:t>
      </w:r>
      <w:proofErr w:type="gramEnd"/>
      <w:r>
        <w:t xml:space="preserve"> at the time a permit is issued hereunder, a suitable placard which shall be posted in a conspicuous place at the site of the excavation work.  It shall be unlawful for any person to exhibit such placard at or about any excavation not covered by such permit, or to misrepresent the number of the permit or the date of expiration of the permit.</w:t>
      </w:r>
    </w:p>
    <w:p w:rsidR="00A854E5" w:rsidRDefault="00A854E5" w:rsidP="008624AF"/>
    <w:p w:rsidR="00A854E5" w:rsidRDefault="00A854E5" w:rsidP="008624AF">
      <w:pPr>
        <w:rPr>
          <w:b/>
          <w:u w:val="single"/>
        </w:rPr>
      </w:pPr>
      <w:r>
        <w:rPr>
          <w:b/>
          <w:u w:val="single"/>
        </w:rPr>
        <w:t xml:space="preserve">Section 7 – Compliance with Permit </w:t>
      </w:r>
      <w:proofErr w:type="gramStart"/>
      <w:r>
        <w:rPr>
          <w:b/>
          <w:u w:val="single"/>
        </w:rPr>
        <w:t>Required</w:t>
      </w:r>
      <w:proofErr w:type="gramEnd"/>
      <w:r>
        <w:rPr>
          <w:b/>
          <w:u w:val="single"/>
        </w:rPr>
        <w:t>; Bracing; Excavation not to Extend Beyond Opening</w:t>
      </w:r>
    </w:p>
    <w:p w:rsidR="00A854E5" w:rsidRDefault="00A854E5" w:rsidP="008624AF">
      <w:pPr>
        <w:rPr>
          <w:b/>
          <w:u w:val="single"/>
        </w:rPr>
      </w:pPr>
    </w:p>
    <w:p w:rsidR="00A854E5" w:rsidRDefault="00A854E5" w:rsidP="008624AF">
      <w:r>
        <w:t>A.</w:t>
      </w:r>
      <w:r>
        <w:tab/>
        <w:t>It shall be unlawful to make any opening or excavation in any way contrary to or at variance with the terms of the permit therefor.</w:t>
      </w:r>
    </w:p>
    <w:p w:rsidR="00A854E5" w:rsidRDefault="00A854E5" w:rsidP="008624AF"/>
    <w:p w:rsidR="00A854E5" w:rsidRDefault="00A854E5" w:rsidP="008624AF">
      <w:r>
        <w:t>B.</w:t>
      </w:r>
      <w:r>
        <w:tab/>
        <w:t>Proper bracing shall be maintained to prevent the collapse of adjoining ground; and the excavation shall not have anywhere below the surface any portion which extends beyond the opening at the surface.</w:t>
      </w:r>
    </w:p>
    <w:p w:rsidR="00A854E5" w:rsidRDefault="00A854E5" w:rsidP="008624AF"/>
    <w:p w:rsidR="00A854E5" w:rsidRDefault="00AC4C74" w:rsidP="008624AF">
      <w:pPr>
        <w:rPr>
          <w:b/>
          <w:u w:val="single"/>
        </w:rPr>
      </w:pPr>
      <w:r>
        <w:rPr>
          <w:b/>
          <w:u w:val="single"/>
        </w:rPr>
        <w:t xml:space="preserve">Section 8 – Interference with Pipes, </w:t>
      </w:r>
      <w:proofErr w:type="gramStart"/>
      <w:r>
        <w:rPr>
          <w:b/>
          <w:u w:val="single"/>
        </w:rPr>
        <w:t>Cables</w:t>
      </w:r>
      <w:proofErr w:type="gramEnd"/>
      <w:r>
        <w:rPr>
          <w:b/>
          <w:u w:val="single"/>
        </w:rPr>
        <w:t xml:space="preserve"> and Conduits</w:t>
      </w:r>
    </w:p>
    <w:p w:rsidR="00AC4C74" w:rsidRDefault="00AC4C74" w:rsidP="008624AF">
      <w:pPr>
        <w:rPr>
          <w:b/>
          <w:u w:val="single"/>
        </w:rPr>
      </w:pPr>
    </w:p>
    <w:p w:rsidR="00AC4C74" w:rsidRDefault="00AC4C74" w:rsidP="008624AF">
      <w:r>
        <w:t>No injury shall be done to any pipes, cables or conduits in the making of such excavations or openings, and notice shall be given to the persons maintaining any such pipes, cables or conduits, which are or may be endangered or affected by the making of any such excavation or opening, before such pipes, cables or conduits shall be disturbed.</w:t>
      </w:r>
    </w:p>
    <w:p w:rsidR="00AC4C74" w:rsidRDefault="00AC4C74" w:rsidP="008624AF"/>
    <w:p w:rsidR="00AC4C74" w:rsidRDefault="00AC4C74" w:rsidP="008624AF">
      <w:pPr>
        <w:rPr>
          <w:b/>
          <w:u w:val="single"/>
        </w:rPr>
      </w:pPr>
      <w:r>
        <w:rPr>
          <w:b/>
          <w:u w:val="single"/>
        </w:rPr>
        <w:t>Section 9 – Backfilling</w:t>
      </w:r>
    </w:p>
    <w:p w:rsidR="00AC4C74" w:rsidRDefault="00AC4C74" w:rsidP="008624AF">
      <w:pPr>
        <w:rPr>
          <w:b/>
          <w:u w:val="single"/>
        </w:rPr>
      </w:pPr>
    </w:p>
    <w:p w:rsidR="00AC4C74" w:rsidRDefault="001F7B64" w:rsidP="008624AF">
      <w:r>
        <w:t>A.</w:t>
      </w:r>
      <w:r>
        <w:tab/>
        <w:t>Backfilling in any street opened or excavated pursuant to a permit issued hereunder shall be compacted to a degree equivalent to that of the undisturbed ground in which the trench was dug.  The permittee will be required to backfill all excavations in layers not to exceed six inches in depth, and each successive layer shall be thoroughly compacted to maximum density.  The entire trench shall be backfilled with dense graded aggregate base course (quarry-processed stone).  Compacting shall be done by mechanical tampers or vibrators or such other recognized method in the construction industry, as determined by the Municipal Engineer.  The permittee shall be required to maintain the area of the street backfilled in safe traveling condition until such time as permanent restoration of the surface is made.</w:t>
      </w:r>
    </w:p>
    <w:p w:rsidR="001F7B64" w:rsidRDefault="001F7B64" w:rsidP="008624AF"/>
    <w:p w:rsidR="001F7B64" w:rsidRDefault="001F7B64" w:rsidP="008624AF">
      <w:r>
        <w:t>B.</w:t>
      </w:r>
      <w:r>
        <w:tab/>
        <w:t>Frozen material shall not be used for backfill at any time.  All excavations shall be backfilled within a reasonable time allowed for the work to be performed.  The municipal Engineer shall notify the permittee when efficient time has elapsed.  No permit shall be issued for the opening or digging up of any street in the Borough between December 1</w:t>
      </w:r>
      <w:r w:rsidRPr="001F7B64">
        <w:rPr>
          <w:vertAlign w:val="superscript"/>
        </w:rPr>
        <w:t>st</w:t>
      </w:r>
      <w:r>
        <w:t xml:space="preserve"> and March 1</w:t>
      </w:r>
      <w:r w:rsidRPr="001F7B64">
        <w:rPr>
          <w:vertAlign w:val="superscript"/>
        </w:rPr>
        <w:t>st</w:t>
      </w:r>
      <w:r>
        <w:t xml:space="preserve"> of any year, for any purpose other than repairing leaking or damaged water, gas, electric, sewer, telephone or drain damage and then only with the consent of the Municipal Engineer.</w:t>
      </w:r>
    </w:p>
    <w:p w:rsidR="001F7B64" w:rsidRDefault="001F7B64" w:rsidP="008624AF"/>
    <w:p w:rsidR="001F7B64" w:rsidRDefault="001F7B64" w:rsidP="008624AF">
      <w:pPr>
        <w:rPr>
          <w:b/>
          <w:u w:val="single"/>
        </w:rPr>
      </w:pPr>
      <w:r>
        <w:rPr>
          <w:b/>
          <w:u w:val="single"/>
        </w:rPr>
        <w:t>Section 10 – Tunneling and Undermining</w:t>
      </w:r>
    </w:p>
    <w:p w:rsidR="001F7B64" w:rsidRDefault="001F7B64" w:rsidP="008624AF">
      <w:pPr>
        <w:rPr>
          <w:b/>
          <w:u w:val="single"/>
        </w:rPr>
      </w:pPr>
    </w:p>
    <w:p w:rsidR="001F7B64" w:rsidRDefault="001F7B64" w:rsidP="008624AF">
      <w:r>
        <w:t>No part of a trench or excavation shall be tunneled or undermined excepting in such cases as may be approved by the Municipal Engineer.  The charges, however, shall be the same as if the surface had been removed.</w:t>
      </w:r>
    </w:p>
    <w:p w:rsidR="001F7B64" w:rsidRDefault="001F7B64" w:rsidP="008624AF"/>
    <w:p w:rsidR="001F7B64" w:rsidRDefault="00580451" w:rsidP="008624AF">
      <w:pPr>
        <w:rPr>
          <w:b/>
          <w:u w:val="single"/>
        </w:rPr>
      </w:pPr>
      <w:r w:rsidRPr="00580451">
        <w:rPr>
          <w:b/>
          <w:u w:val="single"/>
        </w:rPr>
        <w:t>Section 11 – Failure to Complete Work</w:t>
      </w:r>
    </w:p>
    <w:p w:rsidR="00580451" w:rsidRDefault="00580451" w:rsidP="008624AF">
      <w:pPr>
        <w:rPr>
          <w:b/>
          <w:u w:val="single"/>
        </w:rPr>
      </w:pPr>
    </w:p>
    <w:p w:rsidR="00580451" w:rsidRDefault="00580451" w:rsidP="008624AF">
      <w:r>
        <w:t>If the permittee fails to complete the excavation work covered by the permit, including backfilling as set forth in this article, within the time set by said permit, the Municipal Engineer, if he deems it advisable, shall have the right to do all work and things necessary to complete the excavation work.  The permittee shall be liable for the actual cost thereof and 25% of such cost in addition for general overhead and administrative expenses.</w:t>
      </w:r>
    </w:p>
    <w:p w:rsidR="00580451" w:rsidRDefault="00580451" w:rsidP="008624AF"/>
    <w:p w:rsidR="00580451" w:rsidRDefault="00580451" w:rsidP="008624AF">
      <w:pPr>
        <w:rPr>
          <w:b/>
          <w:u w:val="single"/>
        </w:rPr>
      </w:pPr>
      <w:r>
        <w:rPr>
          <w:b/>
          <w:u w:val="single"/>
        </w:rPr>
        <w:t>Section 12 – Emergencies</w:t>
      </w:r>
    </w:p>
    <w:p w:rsidR="00580451" w:rsidRDefault="00580451" w:rsidP="008624AF">
      <w:pPr>
        <w:rPr>
          <w:b/>
          <w:u w:val="single"/>
        </w:rPr>
      </w:pPr>
    </w:p>
    <w:p w:rsidR="00580451" w:rsidRDefault="00580451" w:rsidP="008624AF">
      <w:r>
        <w:t>In the event of any emergency in which a sewer, main, conduit or utility in or under any street breaks, bursts or otherwise is in such condition as to immediately endanger the property, life, health or safety of any individual, the person, firm or corporation owning or controlling such sewer, main, conduit or utility, without first applying for and obtaining an excavation permit hereunder, shall immediately notify the Police Department and then take proper emergency measures to cue or remedy the dangerous condition for the protection of property, life, health, and safety of individuals.  However, such person, firm or corporation owning or controlling such facility shall apply for an excavation permit not later than the end of the next succeeding day during which the Municipal Engineer’s office is open for business, and shall not proceed with permanent repairs without first obtaining an excavation permit hereunder.</w:t>
      </w:r>
    </w:p>
    <w:p w:rsidR="00580451" w:rsidRDefault="00580451" w:rsidP="008624AF"/>
    <w:p w:rsidR="00580451" w:rsidRDefault="006D2117" w:rsidP="008624AF">
      <w:pPr>
        <w:rPr>
          <w:b/>
          <w:u w:val="single"/>
        </w:rPr>
      </w:pPr>
      <w:r>
        <w:rPr>
          <w:b/>
          <w:u w:val="single"/>
        </w:rPr>
        <w:t>Section 13 – Saw-Cutting of Surface Construction</w:t>
      </w:r>
    </w:p>
    <w:p w:rsidR="006D2117" w:rsidRDefault="006D2117" w:rsidP="008624AF">
      <w:pPr>
        <w:rPr>
          <w:b/>
          <w:u w:val="single"/>
        </w:rPr>
      </w:pPr>
    </w:p>
    <w:p w:rsidR="006D2117" w:rsidRDefault="006D2117" w:rsidP="008624AF">
      <w:r>
        <w:t>The existing pavement, blacktop or concrete shall be cut in a straight line or lines, prior to any subsurface excavation, which shall be confined to the area between the cuts.  If pavement, curbing, sidewalk or other surface construction becomes damaged, ragged or zigzagged when it comes time to</w:t>
      </w:r>
      <w:r w:rsidR="00F86E5F">
        <w:t xml:space="preserve"> repave or replace the facility, then the edges shall be cut or recut in a straight line or lines, to the satisfaction of the Municipal Engineer, in general, parallel to the lines of the excavated trenches and in a width sufficient to accommodate the entire excavation and to cr</w:t>
      </w:r>
      <w:r w:rsidR="00D91034">
        <w:t>e</w:t>
      </w:r>
      <w:r w:rsidR="00F86E5F">
        <w:t>ate a smooth finished appearance when the construction is completed.  When cutting through the reinforced concrete pavement, the saw-cutting will be done in such a way as to permit the exposing of existing reinforcement, which is not to be cut, but is to be exposed, retained and allowed to protect into the excavation at least 18 inches.  These exposed bars will later be reformed to tie into the patched concrete.</w:t>
      </w:r>
    </w:p>
    <w:p w:rsidR="00D91034" w:rsidRDefault="00D91034" w:rsidP="008624AF"/>
    <w:p w:rsidR="00443C22" w:rsidRDefault="00443C22" w:rsidP="008624AF">
      <w:pPr>
        <w:rPr>
          <w:b/>
          <w:u w:val="single"/>
        </w:rPr>
      </w:pPr>
      <w:r>
        <w:rPr>
          <w:b/>
          <w:u w:val="single"/>
        </w:rPr>
        <w:br w:type="page"/>
      </w:r>
    </w:p>
    <w:p w:rsidR="00D91034" w:rsidRDefault="00D91034" w:rsidP="008624AF">
      <w:pPr>
        <w:rPr>
          <w:b/>
          <w:u w:val="single"/>
        </w:rPr>
      </w:pPr>
      <w:r>
        <w:rPr>
          <w:b/>
          <w:u w:val="single"/>
        </w:rPr>
        <w:t>Section 14 – Responsibilities of Permittee</w:t>
      </w:r>
    </w:p>
    <w:p w:rsidR="00D91034" w:rsidRDefault="00D91034" w:rsidP="008624AF">
      <w:pPr>
        <w:rPr>
          <w:b/>
          <w:u w:val="single"/>
        </w:rPr>
      </w:pPr>
    </w:p>
    <w:p w:rsidR="00D91034" w:rsidRDefault="00D91034" w:rsidP="008624AF">
      <w:r>
        <w:t>A.</w:t>
      </w:r>
      <w:r>
        <w:tab/>
        <w:t>After the width of excavation has been determined, the outlines shall be marked on the pavement.  A concrete saw shall then be used to cut through the pavement before the excavation digging machinery shall operate.</w:t>
      </w:r>
    </w:p>
    <w:p w:rsidR="00D91034" w:rsidRDefault="00D91034" w:rsidP="008624AF"/>
    <w:p w:rsidR="00D91034" w:rsidRDefault="00D91034" w:rsidP="008624AF">
      <w:r>
        <w:t>B.</w:t>
      </w:r>
      <w:r>
        <w:tab/>
        <w:t>The pavement on all sides of the opening shall then be cut to a sharp line 12 inches beyond the edge of the trench or as otherwise specified and all ma</w:t>
      </w:r>
      <w:r w:rsidR="00D01717">
        <w:t>terial removed to a depth spec</w:t>
      </w:r>
      <w:r>
        <w:t>if</w:t>
      </w:r>
      <w:r w:rsidR="00D01717">
        <w:t>i</w:t>
      </w:r>
      <w:r>
        <w:t>ed in the permit.  Unless otherwise specified, a temporary pavement patch of compacted bituminous materials shall be neither higher nor lower than the existing pavement.  Upon any further settlement, the t</w:t>
      </w:r>
      <w:r w:rsidR="00D01717">
        <w:t xml:space="preserve">rench shall be brought to grade </w:t>
      </w:r>
      <w:r>
        <w:t>by adding more compacted temporary bituminous material.</w:t>
      </w:r>
    </w:p>
    <w:p w:rsidR="00D01717" w:rsidRDefault="00D01717" w:rsidP="008624AF"/>
    <w:p w:rsidR="00EF6D45" w:rsidRDefault="00EB22AC" w:rsidP="008624AF">
      <w:r>
        <w:t>C.</w:t>
      </w:r>
      <w:r>
        <w:tab/>
        <w:t>Final restoration</w:t>
      </w:r>
      <w:r w:rsidR="00EF6D45">
        <w:t>,</w:t>
      </w:r>
    </w:p>
    <w:p w:rsidR="00EF6D45" w:rsidRDefault="00EF6D45" w:rsidP="008624AF"/>
    <w:p w:rsidR="00D01717" w:rsidRDefault="00EF6D45" w:rsidP="008624AF">
      <w:r>
        <w:tab/>
        <w:t>1.)</w:t>
      </w:r>
      <w:r>
        <w:tab/>
        <w:t>Final restoration</w:t>
      </w:r>
      <w:r w:rsidR="00EB22AC">
        <w:t xml:space="preserve">, unless otherwise specified, shall be made by removing the temporary materials to its full depth and replacing it with bituminous stablished base course, </w:t>
      </w:r>
      <w:r w:rsidR="00AD78EF">
        <w:t>HMA 19 M 64</w:t>
      </w:r>
      <w:r w:rsidR="00EB22AC">
        <w:t xml:space="preserve">, four-inch thickness, and bituminous stabilized base course, </w:t>
      </w:r>
      <w:r w:rsidR="00AD78EF">
        <w:t>HMA 9.5 M 64</w:t>
      </w:r>
      <w:r w:rsidR="00EB22AC">
        <w:t>, two-inch thickness.  Prior to placing the bituminous concrete, the existing pavement edges shall be painted using tack coat material.  The finished surface also shall be neither higher nor</w:t>
      </w:r>
      <w:r>
        <w:t xml:space="preserve"> lower than the existing pavement.  If, in the opinion of the </w:t>
      </w:r>
      <w:r w:rsidR="00BA6AD7">
        <w:t>Borough</w:t>
      </w:r>
      <w:r>
        <w:t>, the condition of the base course is unsatisfactory, or undue settlement has occurred, the base course shall be removed and replaced with new material in a like manner to that required for the temporary pavement patch.  The specific method of restoration regarding individual utility opening permits shall be delineated on said permits and accompanied by a related detailed sketch.</w:t>
      </w:r>
    </w:p>
    <w:p w:rsidR="00EF6D45" w:rsidRDefault="00EF6D45" w:rsidP="008624AF"/>
    <w:p w:rsidR="00EF6D45" w:rsidRDefault="00EF6D45" w:rsidP="008624AF">
      <w:r>
        <w:tab/>
        <w:t>2.)</w:t>
      </w:r>
      <w:r>
        <w:tab/>
        <w:t>After the b</w:t>
      </w:r>
      <w:r w:rsidR="0034627B">
        <w:t>ituminous pavement is installed, a bituminous sealer, approved by the Municipal Engineer, shall be placed along the perimeter of the trench where the new pavement meets the existing pavement to prevent raveling.  When the pavement abuts a curb, inlet, or manhole, the joint shall also be covered with a bituminous sealer.  The bituminous sealer shall be brushed on and have a minimum six-inch width around the entire perimeter of the street opening.  The sealed area shall be immediately covered with a light application of acceptable dry sand.</w:t>
      </w:r>
    </w:p>
    <w:p w:rsidR="0034627B" w:rsidRDefault="0034627B" w:rsidP="008624AF"/>
    <w:p w:rsidR="0034627B" w:rsidRDefault="0034627B" w:rsidP="008624AF">
      <w:r>
        <w:tab/>
        <w:t>3.)</w:t>
      </w:r>
      <w:r>
        <w:tab/>
        <w:t xml:space="preserve">In cases where there are large </w:t>
      </w:r>
      <w:r w:rsidR="00BA6AD7">
        <w:t xml:space="preserve">linear </w:t>
      </w:r>
      <w:r>
        <w:t xml:space="preserve">excavations or multiple </w:t>
      </w:r>
      <w:r w:rsidR="00BA6AD7">
        <w:t xml:space="preserve">service </w:t>
      </w:r>
      <w:r>
        <w:t xml:space="preserve">excavations on the same street, the portion of the street within the limits of the excavations shall be resurfaced from the center line to the </w:t>
      </w:r>
      <w:proofErr w:type="spellStart"/>
      <w:r>
        <w:t>curbline</w:t>
      </w:r>
      <w:proofErr w:type="spellEnd"/>
      <w:r>
        <w:t xml:space="preserve"> on the side of the street where the excavation occurred.</w:t>
      </w:r>
      <w:r w:rsidR="00BA6AD7">
        <w:t xml:space="preserve"> Should multiple service excavations be required on both sides of the street, the entire street, within the project area shall be milled by a depth of 2” with a restoration surface course </w:t>
      </w:r>
    </w:p>
    <w:p w:rsidR="0034627B" w:rsidRDefault="0034627B" w:rsidP="008624AF"/>
    <w:p w:rsidR="0034627B" w:rsidRDefault="0034627B" w:rsidP="008624AF">
      <w:r>
        <w:tab/>
        <w:t>4.)</w:t>
      </w:r>
      <w:r>
        <w:tab/>
        <w:t>All restoration work as hereinabove specified shall be completed within 30 days following commencement of excavation work, unless otherwise specified, in writing, by the Municipal Engineer.</w:t>
      </w:r>
    </w:p>
    <w:p w:rsidR="0034627B" w:rsidRDefault="0034627B" w:rsidP="008624AF"/>
    <w:p w:rsidR="0034627B" w:rsidRDefault="0034627B" w:rsidP="008624AF">
      <w:r>
        <w:t>D.</w:t>
      </w:r>
      <w:r>
        <w:tab/>
        <w:t>The individual or firm to whom a permit is issued shall assume all responsibility for the excavation made, for refilling the same and for all damages that may arise by reason of the digging of such excavations.  The permittee shall have a qualified supervisor at the site of the opening work during all working hours.</w:t>
      </w:r>
    </w:p>
    <w:p w:rsidR="0034627B" w:rsidRDefault="0034627B" w:rsidP="008624AF"/>
    <w:p w:rsidR="0034627B" w:rsidRDefault="0034627B" w:rsidP="008624AF">
      <w:r>
        <w:t>E.</w:t>
      </w:r>
      <w:r>
        <w:tab/>
        <w:t>Each permittee shall notify the Municipal Engineer and all public utility companies which might have underground service in the proposed location of the intent to perform excavation; notice is to be given at least 24 hours prior to commencing any such excavation.  Any form of drilling and/or probing is considered excavation under this section.</w:t>
      </w:r>
    </w:p>
    <w:p w:rsidR="0034627B" w:rsidRDefault="0034627B" w:rsidP="008624AF"/>
    <w:p w:rsidR="0034627B" w:rsidRDefault="0034627B" w:rsidP="008624AF">
      <w:r>
        <w:t>F.</w:t>
      </w:r>
      <w:r>
        <w:tab/>
        <w:t>Every permittee shall notify the Municipal Engineer at least 24 hours prior to commencement of any excavations, backfill or resurfacing operation and shall not commence work until inspection and approval of that phase of the operation is given by the Municipal Engineer.</w:t>
      </w:r>
    </w:p>
    <w:p w:rsidR="0034627B" w:rsidRDefault="0034627B" w:rsidP="008624AF"/>
    <w:p w:rsidR="0034627B" w:rsidRDefault="0034627B" w:rsidP="008624AF">
      <w:r>
        <w:t>G.</w:t>
      </w:r>
      <w:r>
        <w:tab/>
        <w:t>Any individual or firm that anticipates the possibility of emergency excavation at times other than during regular office hours shall advise the Municipal Engineer of such possibility and shall make such arrangements as may be necessary to provide for such emergencies.</w:t>
      </w:r>
    </w:p>
    <w:p w:rsidR="0034627B" w:rsidRDefault="0034627B" w:rsidP="008624AF"/>
    <w:p w:rsidR="0034627B" w:rsidRDefault="0034627B" w:rsidP="008624AF">
      <w:r>
        <w:t>H.</w:t>
      </w:r>
      <w:r>
        <w:tab/>
        <w:t>In the areas where blasting is permitted, such blasting shall be performed only by a person or person showing proper credentials to be fully qualified to handle blasting materials and perform blasting.  The contractor shall assume the risk of and be responsible for all blasting by him or under his supervision.</w:t>
      </w:r>
    </w:p>
    <w:p w:rsidR="0034627B" w:rsidRDefault="0034627B" w:rsidP="008624AF"/>
    <w:p w:rsidR="0034627B" w:rsidRDefault="0034627B" w:rsidP="008624AF">
      <w:pPr>
        <w:rPr>
          <w:b/>
          <w:u w:val="single"/>
        </w:rPr>
      </w:pPr>
      <w:r w:rsidRPr="0034627B">
        <w:rPr>
          <w:b/>
          <w:u w:val="single"/>
        </w:rPr>
        <w:t>Section</w:t>
      </w:r>
      <w:r>
        <w:rPr>
          <w:b/>
          <w:u w:val="single"/>
        </w:rPr>
        <w:t xml:space="preserve"> 15 – Extension of Permit</w:t>
      </w:r>
    </w:p>
    <w:p w:rsidR="0034627B" w:rsidRDefault="0034627B" w:rsidP="008624AF">
      <w:pPr>
        <w:rPr>
          <w:b/>
          <w:u w:val="single"/>
        </w:rPr>
      </w:pPr>
    </w:p>
    <w:p w:rsidR="005D43EB" w:rsidRDefault="0034627B" w:rsidP="008624AF">
      <w:r>
        <w:t xml:space="preserve">Whenever more of the public street shall be dug up than specified in any permit, the person to whom such permit shall have been issued shall secure from the Municipal Engineer an extension of the original permit and shall pay for the extra square feet of surface removed, over and above the amount specified in the original permit at the prices mentioned in </w:t>
      </w:r>
      <w:r w:rsidRPr="00F9295A">
        <w:t>Section</w:t>
      </w:r>
      <w:r w:rsidR="00F9295A" w:rsidRPr="00F9295A">
        <w:t xml:space="preserve"> 4</w:t>
      </w:r>
      <w:r>
        <w:t xml:space="preserve">.  In all cases where an extension of permit to cover such extra excavation shall not have been obtained within 48 hours </w:t>
      </w:r>
      <w:r w:rsidR="005D43EB">
        <w:t xml:space="preserve">of the time of making an extra excavation, such person violating the provisions of this section shall, in addition to paying the fees provided for in the extension of the permit, be subject to the penalties provided in </w:t>
      </w:r>
      <w:r w:rsidR="005D43EB" w:rsidRPr="00F9295A">
        <w:t>Section</w:t>
      </w:r>
      <w:r w:rsidR="00F9295A">
        <w:t xml:space="preserve"> 26.</w:t>
      </w:r>
    </w:p>
    <w:p w:rsidR="00CE3630" w:rsidRDefault="00CE3630" w:rsidP="008624AF">
      <w:pPr>
        <w:rPr>
          <w:b/>
          <w:u w:val="single"/>
        </w:rPr>
      </w:pPr>
    </w:p>
    <w:p w:rsidR="005D43EB" w:rsidRDefault="005D43EB" w:rsidP="008624AF">
      <w:pPr>
        <w:rPr>
          <w:b/>
          <w:u w:val="single"/>
        </w:rPr>
      </w:pPr>
      <w:r>
        <w:rPr>
          <w:b/>
          <w:u w:val="single"/>
        </w:rPr>
        <w:t>Section 16 – Extra Inspectors</w:t>
      </w:r>
    </w:p>
    <w:p w:rsidR="005D43EB" w:rsidRDefault="005D43EB" w:rsidP="008624AF">
      <w:pPr>
        <w:rPr>
          <w:b/>
          <w:u w:val="single"/>
        </w:rPr>
      </w:pPr>
    </w:p>
    <w:p w:rsidR="00CE3630" w:rsidRDefault="00F02DF9" w:rsidP="008624AF">
      <w:r>
        <w:t xml:space="preserve">Whenever, because of the length or extent of any excavation or because of the number of streets in which the same may be made, the Municipal Engineer shall deem it necessary to employ an extra inspector to supervise the placing of material and refilling the excavation, such inspector shall be paid by the person </w:t>
      </w:r>
      <w:r w:rsidR="008F6D3E">
        <w:t xml:space="preserve">obtaining the permit at a rate per day to be fixed by the Municipal Engineer.  </w:t>
      </w:r>
    </w:p>
    <w:p w:rsidR="00BA6AD7" w:rsidRDefault="00BA6AD7" w:rsidP="008624AF"/>
    <w:p w:rsidR="00CE3630" w:rsidRDefault="00CE3630" w:rsidP="008624AF">
      <w:pPr>
        <w:rPr>
          <w:b/>
          <w:u w:val="single"/>
        </w:rPr>
      </w:pPr>
      <w:r>
        <w:rPr>
          <w:b/>
          <w:u w:val="single"/>
        </w:rPr>
        <w:t>Section 17 – Reconstructed and Resurfaced Streets</w:t>
      </w:r>
    </w:p>
    <w:p w:rsidR="00CE3630" w:rsidRDefault="00CE3630" w:rsidP="008624AF">
      <w:pPr>
        <w:rPr>
          <w:b/>
          <w:u w:val="single"/>
        </w:rPr>
      </w:pPr>
    </w:p>
    <w:p w:rsidR="00CE3630" w:rsidRDefault="00CE3630" w:rsidP="008624AF">
      <w:r>
        <w:t xml:space="preserve">Whenever the Borough Council enacts any Ordinance or Resolution providing for the reconstruction or resurfacing of any street, the Municipal Engineer shall promptly mail a written notice thereof to each person, firm or corporation owning any sewer, main or conduit or other utility in or under said street.  Such notice shall notify such persons, firms of corporations that no excavation permit shall be issued for openings, cuts or excavations in said street for a period of five years after the date of enactment of said Ordinance or Resolution, except as set forth below.  Such notice shall also notify such person, firm or corporation that application for excavating permits for work to be done prior to such paving or repaving shall be submitted promptly (in order that the work to be done prior to such paving or repaving shall be submitted promptly) in order that the work covered by the </w:t>
      </w:r>
      <w:r w:rsidR="00FF7EAF">
        <w:t>excavation permit shall be completed as soon as possible and in no event later than the date specified in the permit for the excavation work therefor.</w:t>
      </w:r>
    </w:p>
    <w:p w:rsidR="00FF7EAF" w:rsidRDefault="00FF7EAF" w:rsidP="008624AF"/>
    <w:p w:rsidR="00FF7EAF" w:rsidRDefault="00FF7EAF" w:rsidP="008624AF">
      <w:r>
        <w:t>A.</w:t>
      </w:r>
      <w:r>
        <w:tab/>
        <w:t>Emergency.  During the five-year period, an excavation permit shall be issued to open, cut or excavate in said street if, in the judgment of the Municipal Engineer, an emergency, as described in this article, exists which makes it absolutely essential that the excavation permit be issued.</w:t>
      </w:r>
    </w:p>
    <w:p w:rsidR="00FF7EAF" w:rsidRDefault="00FF7EAF" w:rsidP="008624AF"/>
    <w:p w:rsidR="00FF7EAF" w:rsidRDefault="00FF7EAF" w:rsidP="008624AF">
      <w:r>
        <w:t>B.</w:t>
      </w:r>
      <w:r>
        <w:tab/>
        <w:t>New construction or restoration.  During the five-year period, an excavation permit shall be issued to open, cut or exc</w:t>
      </w:r>
      <w:r w:rsidR="00CE0CD2">
        <w:t>avate in said street for the pur</w:t>
      </w:r>
      <w:r>
        <w:t>pose of providing utility of other service to a newly constructed residence or other newly constructed structure</w:t>
      </w:r>
      <w:r w:rsidR="008B6DE4">
        <w:t xml:space="preserve"> adjacent to a newly paved street or for the purpose of providing utility or their service to a preexisting residence or structure which is being reconstructed and for which the reconstruction encompasses 60% or more of the structure.</w:t>
      </w:r>
    </w:p>
    <w:p w:rsidR="008B6DE4" w:rsidRDefault="008B6DE4" w:rsidP="008624AF"/>
    <w:p w:rsidR="008B6DE4" w:rsidRDefault="008B6DE4" w:rsidP="008624AF">
      <w:r>
        <w:t>C.</w:t>
      </w:r>
      <w:r>
        <w:tab/>
        <w:t>Waiver.  During the five-year period, an excavation permit may be issued to open, cut or excavate in said street for the purposes of providing utility or other service to a preexisting residence or structure, but only upon application to the Borough Council and for good cause shown.</w:t>
      </w:r>
    </w:p>
    <w:p w:rsidR="008B6DE4" w:rsidRDefault="008B6DE4" w:rsidP="008624AF"/>
    <w:p w:rsidR="008B6DE4" w:rsidRDefault="008B6DE4" w:rsidP="008624AF">
      <w:pPr>
        <w:rPr>
          <w:b/>
          <w:u w:val="single"/>
        </w:rPr>
      </w:pPr>
      <w:r>
        <w:rPr>
          <w:b/>
          <w:u w:val="single"/>
        </w:rPr>
        <w:t xml:space="preserve">Section 18 – Inconvenience to Public to be </w:t>
      </w:r>
      <w:proofErr w:type="gramStart"/>
      <w:r>
        <w:rPr>
          <w:b/>
          <w:u w:val="single"/>
        </w:rPr>
        <w:t>Avoided</w:t>
      </w:r>
      <w:proofErr w:type="gramEnd"/>
    </w:p>
    <w:p w:rsidR="008B6DE4" w:rsidRDefault="008B6DE4" w:rsidP="008624AF">
      <w:pPr>
        <w:rPr>
          <w:b/>
          <w:u w:val="single"/>
        </w:rPr>
      </w:pPr>
    </w:p>
    <w:p w:rsidR="008B6DE4" w:rsidRDefault="008B6DE4" w:rsidP="008624AF">
      <w:r>
        <w:t>Each permittee shall conduct and carry out the excavation work in such a manner as to avoid unnecessary inconvenience and annoyance to the general public and occupants of neighboring property.  The permittee shall take appropriate measures to reduce, to the fullest extent practicable in the performance of the excavation work, noise, dust, and unsightly debris, and shall promptly remove from the street all excess of excavated materials.</w:t>
      </w:r>
    </w:p>
    <w:p w:rsidR="008B6DE4" w:rsidRDefault="008B6DE4" w:rsidP="008624AF"/>
    <w:p w:rsidR="008B6DE4" w:rsidRDefault="008B6DE4" w:rsidP="008624AF">
      <w:pPr>
        <w:rPr>
          <w:b/>
          <w:u w:val="single"/>
        </w:rPr>
      </w:pPr>
      <w:r>
        <w:rPr>
          <w:b/>
          <w:u w:val="single"/>
        </w:rPr>
        <w:t>Section 19 – Safety Precautions; Street Obstruction</w:t>
      </w:r>
    </w:p>
    <w:p w:rsidR="008B6DE4" w:rsidRDefault="008B6DE4" w:rsidP="008624AF">
      <w:pPr>
        <w:rPr>
          <w:b/>
          <w:u w:val="single"/>
        </w:rPr>
      </w:pPr>
    </w:p>
    <w:p w:rsidR="008B6DE4" w:rsidRDefault="002D5D16" w:rsidP="008624AF">
      <w:r>
        <w:t>All persons, firms or corporations granted a permit to make an opening or excavation in the public streets and highways of the Borough shall, at all times, maintain suitable barricades and guards, display proper warning signals and flags and provide all necessary watchmen to prevent injury to any person or damage to any vehicle by reason of the work.  Such barricades shall be protected by adequate flashing warning lights from on hour before sunset until one hour after sunrise.  Streets and highways must be kept open for traffic at all times except when otherwise ordered or approved by the Municipal Engineer.  The permittee will not be permitted to store material or park equipment within the right-of-way, except as necessary during actual working operations and then only by permission by the Municipal Engineer.</w:t>
      </w:r>
    </w:p>
    <w:p w:rsidR="002D5D16" w:rsidRDefault="002D5D16" w:rsidP="008624AF"/>
    <w:p w:rsidR="002D5D16" w:rsidRDefault="004C37FC" w:rsidP="008624AF">
      <w:pPr>
        <w:rPr>
          <w:b/>
          <w:u w:val="single"/>
        </w:rPr>
      </w:pPr>
      <w:r>
        <w:rPr>
          <w:b/>
          <w:u w:val="single"/>
        </w:rPr>
        <w:t>Section 20 – Responsibilities to Private Property Owners</w:t>
      </w:r>
    </w:p>
    <w:p w:rsidR="004C37FC" w:rsidRDefault="004C37FC" w:rsidP="008624AF">
      <w:pPr>
        <w:rPr>
          <w:b/>
          <w:u w:val="single"/>
        </w:rPr>
      </w:pPr>
    </w:p>
    <w:p w:rsidR="004C37FC" w:rsidRDefault="004C37FC" w:rsidP="008624AF">
      <w:r>
        <w:t xml:space="preserve">Prior to starting work on the opening, it shall be the responsibility of the permittee to advise each nearby or adjacent property owner, whose property will be temporarily inconvenienced or disturbed by the project, </w:t>
      </w:r>
      <w:r w:rsidR="00390BA3">
        <w:t xml:space="preserve">when the work will be commenced and what effect the work will have on the owner’s use of his property.  The permittee will be solely responsible for any damage, inconvenience or disruption to nearby or adjacent properties, and will save the Borough harmless from any claims arising from the conduct of work.  It will be the permittee’s obligation and responsibility to arrange for any rights of entry or easements needed.  The permittee shall not store tools, </w:t>
      </w:r>
      <w:r w:rsidR="00DD0FCF">
        <w:t>machinery, materials, dirt or debris on private property, nor use water, electricity, telephone or other private facilities, without first obtaining permission from the property owner.</w:t>
      </w:r>
    </w:p>
    <w:p w:rsidR="00DD0FCF" w:rsidRDefault="00DD0FCF" w:rsidP="008624AF"/>
    <w:p w:rsidR="00DD0FCF" w:rsidRDefault="00F025B7" w:rsidP="008624AF">
      <w:pPr>
        <w:rPr>
          <w:b/>
          <w:u w:val="single"/>
        </w:rPr>
      </w:pPr>
      <w:r>
        <w:rPr>
          <w:b/>
          <w:u w:val="single"/>
        </w:rPr>
        <w:t>Section 21 – Maps of Underground Structures and Installations</w:t>
      </w:r>
    </w:p>
    <w:p w:rsidR="00F025B7" w:rsidRDefault="00F025B7" w:rsidP="008624AF">
      <w:pPr>
        <w:rPr>
          <w:b/>
          <w:u w:val="single"/>
        </w:rPr>
      </w:pPr>
    </w:p>
    <w:p w:rsidR="00F025B7" w:rsidRDefault="00F025B7" w:rsidP="008624AF">
      <w:r>
        <w:t>Users of subsurface street space shall file accurate drawings, plans and profiles showing the location and character of all existing underground structures and installations with the Municipal Engineer within two years after enactment of this article.  Corrected maps shall be filed with the Municipal Engineer within 60 days after installations, changes or replacements are made.</w:t>
      </w:r>
    </w:p>
    <w:p w:rsidR="00F025B7" w:rsidRDefault="00F025B7" w:rsidP="008624AF"/>
    <w:p w:rsidR="00F025B7" w:rsidRDefault="003D1808" w:rsidP="008624AF">
      <w:pPr>
        <w:rPr>
          <w:b/>
          <w:u w:val="single"/>
        </w:rPr>
      </w:pPr>
      <w:r>
        <w:rPr>
          <w:b/>
          <w:u w:val="single"/>
        </w:rPr>
        <w:t>Section 22 – Liability Insurance</w:t>
      </w:r>
    </w:p>
    <w:p w:rsidR="003D1808" w:rsidRDefault="003D1808" w:rsidP="008624AF">
      <w:pPr>
        <w:rPr>
          <w:b/>
          <w:u w:val="single"/>
        </w:rPr>
      </w:pPr>
    </w:p>
    <w:p w:rsidR="003D1808" w:rsidRDefault="003D1808" w:rsidP="008624AF">
      <w:r>
        <w:t>A permittee, prior to commencement of excavation work hereunder, shall furnish the Municipal Engineer satisfactory evidence in writing that the permittee has in force and will maintain in force during the performance of the excavation work and the period of the excavation permit public liability insurance of not less than $50</w:t>
      </w:r>
      <w:r w:rsidR="00BD258C">
        <w:t>0</w:t>
      </w:r>
      <w:r>
        <w:t>,000 for any one person and $1</w:t>
      </w:r>
      <w:r w:rsidR="00BD258C">
        <w:t>,0</w:t>
      </w:r>
      <w:r>
        <w:t>00,000 for any one accident and property damage insura</w:t>
      </w:r>
      <w:r w:rsidR="00BD258C">
        <w:t>nce of not less than $250</w:t>
      </w:r>
      <w:r>
        <w:t>,000 duly issued by an insurance company authorized to do business in this state.</w:t>
      </w:r>
    </w:p>
    <w:p w:rsidR="003D1808" w:rsidRDefault="003D1808" w:rsidP="008624AF"/>
    <w:p w:rsidR="003D1808" w:rsidRDefault="005262CF" w:rsidP="008624AF">
      <w:pPr>
        <w:rPr>
          <w:b/>
          <w:u w:val="single"/>
        </w:rPr>
      </w:pPr>
      <w:r>
        <w:rPr>
          <w:b/>
          <w:u w:val="single"/>
        </w:rPr>
        <w:t>Section 23 – Powers and Duties of Municipal Engineer</w:t>
      </w:r>
    </w:p>
    <w:p w:rsidR="005262CF" w:rsidRDefault="005262CF" w:rsidP="008624AF">
      <w:pPr>
        <w:rPr>
          <w:b/>
          <w:u w:val="single"/>
        </w:rPr>
      </w:pPr>
    </w:p>
    <w:p w:rsidR="005262CF" w:rsidRDefault="005262CF" w:rsidP="008624AF">
      <w:r>
        <w:t>The Municipal Engineer shall verify the extent of the excavation or opening and shall inspect and generally supervise the work.</w:t>
      </w:r>
    </w:p>
    <w:p w:rsidR="005262CF" w:rsidRDefault="005262CF" w:rsidP="008624AF"/>
    <w:p w:rsidR="005262CF" w:rsidRDefault="005262CF" w:rsidP="008624AF">
      <w:pPr>
        <w:rPr>
          <w:b/>
          <w:u w:val="single"/>
        </w:rPr>
      </w:pPr>
      <w:r>
        <w:rPr>
          <w:b/>
          <w:u w:val="single"/>
        </w:rPr>
        <w:t>Section 24 – Final Release</w:t>
      </w:r>
    </w:p>
    <w:p w:rsidR="005262CF" w:rsidRDefault="005262CF" w:rsidP="008624AF">
      <w:pPr>
        <w:rPr>
          <w:b/>
          <w:u w:val="single"/>
        </w:rPr>
      </w:pPr>
    </w:p>
    <w:p w:rsidR="005262CF" w:rsidRDefault="005262CF" w:rsidP="008624AF">
      <w:r>
        <w:t xml:space="preserve">All openings made and restored under terms of this article and any permits issued shall be subject to final release and acceptance in writing by the Municipal Engineer.  No deposit money shall be returned or bond released until after said written release has been </w:t>
      </w:r>
      <w:proofErr w:type="gramStart"/>
      <w:r>
        <w:t>effected</w:t>
      </w:r>
      <w:proofErr w:type="gramEnd"/>
      <w:r>
        <w:t xml:space="preserve">.  This release will not normally be </w:t>
      </w:r>
      <w:proofErr w:type="gramStart"/>
      <w:r>
        <w:t>effected</w:t>
      </w:r>
      <w:proofErr w:type="gramEnd"/>
      <w:r>
        <w:t xml:space="preserve"> until the expiration of the twenty-four-month period specified </w:t>
      </w:r>
      <w:r w:rsidRPr="0001381F">
        <w:t>in Section</w:t>
      </w:r>
      <w:r w:rsidR="0001381F" w:rsidRPr="0001381F">
        <w:t xml:space="preserve"> 5.</w:t>
      </w:r>
    </w:p>
    <w:p w:rsidR="005262CF" w:rsidRDefault="005262CF" w:rsidP="008624AF"/>
    <w:p w:rsidR="005262CF" w:rsidRDefault="005262CF" w:rsidP="008624AF">
      <w:pPr>
        <w:rPr>
          <w:b/>
          <w:u w:val="single"/>
        </w:rPr>
      </w:pPr>
      <w:r>
        <w:rPr>
          <w:b/>
          <w:u w:val="single"/>
        </w:rPr>
        <w:t>Section 25 – Waiver of Liability</w:t>
      </w:r>
    </w:p>
    <w:p w:rsidR="005262CF" w:rsidRDefault="005262CF" w:rsidP="008624AF">
      <w:pPr>
        <w:rPr>
          <w:b/>
          <w:u w:val="single"/>
        </w:rPr>
      </w:pPr>
    </w:p>
    <w:p w:rsidR="00A854E5" w:rsidRDefault="00C74025" w:rsidP="008624AF">
      <w:r>
        <w:t>This article shall not be construed as imposing upon the Borough or any official or employee any liability or responsibility for damages to any person injured by the performance of any excavation work for</w:t>
      </w:r>
      <w:r w:rsidR="00AD78EF">
        <w:t xml:space="preserve"> which an excavation permit is </w:t>
      </w:r>
      <w:r>
        <w:t>issued hereunder; nor shall the Borough or any official or employee thereof be deemed to have assumed any such liability or responsibility by reason of inspections authorized hereunder, the issuance of any permit or the approval of any excavation work.</w:t>
      </w:r>
    </w:p>
    <w:p w:rsidR="00C74025" w:rsidRDefault="00C74025" w:rsidP="008624AF"/>
    <w:p w:rsidR="000F7389" w:rsidRDefault="000F7389" w:rsidP="008624AF">
      <w:pPr>
        <w:rPr>
          <w:b/>
          <w:u w:val="single"/>
        </w:rPr>
      </w:pPr>
      <w:r>
        <w:rPr>
          <w:b/>
          <w:u w:val="single"/>
        </w:rPr>
        <w:t>Section 26 – Violations and Penalties</w:t>
      </w:r>
    </w:p>
    <w:p w:rsidR="000F7389" w:rsidRDefault="000F7389" w:rsidP="008624AF">
      <w:pPr>
        <w:rPr>
          <w:b/>
          <w:u w:val="single"/>
        </w:rPr>
      </w:pPr>
    </w:p>
    <w:p w:rsidR="000F7389" w:rsidRDefault="000F7389" w:rsidP="008624AF">
      <w:r>
        <w:t>Every person, firm or corporation found guilty of violating any of the provisions of this Ordinance shall be liable to a fine o</w:t>
      </w:r>
      <w:r w:rsidR="00A13D9C">
        <w:t>f not more than $1,000 or impri</w:t>
      </w:r>
      <w:r>
        <w:t>sonment in the county jail of not more than 90 days, or both.  Each succeeding day of violation shall be construed to be a new violation.</w:t>
      </w:r>
    </w:p>
    <w:p w:rsidR="000F7389" w:rsidRDefault="000F7389" w:rsidP="008624AF"/>
    <w:p w:rsidR="000F7389" w:rsidRDefault="000F7389" w:rsidP="008624AF">
      <w:pPr>
        <w:rPr>
          <w:b/>
          <w:u w:val="single"/>
        </w:rPr>
      </w:pPr>
      <w:r>
        <w:rPr>
          <w:b/>
          <w:u w:val="single"/>
        </w:rPr>
        <w:t>Section 27 – Inspection Fees</w:t>
      </w:r>
    </w:p>
    <w:p w:rsidR="000F7389" w:rsidRDefault="000F7389" w:rsidP="008624AF">
      <w:pPr>
        <w:rPr>
          <w:b/>
          <w:u w:val="single"/>
        </w:rPr>
      </w:pPr>
    </w:p>
    <w:p w:rsidR="000F7389" w:rsidRPr="000F7389" w:rsidRDefault="000F7389" w:rsidP="008624AF">
      <w:r>
        <w:t>The applicant who is issued the permit shall be required, in addition to any other fees required in connection with this article, to pay for professional review and consultation fees and services associated with the review, processing and inspection of the excavation and street restoration as performed by the Municipal Engineer and/or representatives of the Municipal</w:t>
      </w:r>
      <w:r w:rsidR="009A7D15">
        <w:t xml:space="preserve"> Engineer.  Said fees shall be deposited into an escrow account maintained by the Borough.  The amount of escrow shall be determined by the Borough Engineer.</w:t>
      </w:r>
    </w:p>
    <w:p w:rsidR="00A854E5" w:rsidRPr="00792885" w:rsidRDefault="00A854E5" w:rsidP="008624AF"/>
    <w:p w:rsidR="00BA0F8F" w:rsidRPr="00BA0F8F" w:rsidRDefault="00BA0F8F" w:rsidP="00BA0F8F">
      <w:pPr>
        <w:shd w:val="clear" w:color="auto" w:fill="FFFFFF"/>
        <w:spacing w:before="10" w:line="269" w:lineRule="exact"/>
        <w:ind w:left="10" w:right="10"/>
        <w:rPr>
          <w:rFonts w:eastAsia="Times New Roman" w:cs="Times New Roman"/>
          <w:b/>
          <w:color w:val="000000"/>
          <w:u w:val="single"/>
        </w:rPr>
      </w:pPr>
      <w:r w:rsidRPr="00BA0F8F">
        <w:rPr>
          <w:b/>
          <w:u w:val="single"/>
        </w:rPr>
        <w:t>Section 28 - Inconsistencies</w:t>
      </w:r>
    </w:p>
    <w:p w:rsidR="00BA0F8F" w:rsidRPr="00BA0F8F" w:rsidRDefault="00BA0F8F" w:rsidP="00BA0F8F">
      <w:pPr>
        <w:widowControl w:val="0"/>
        <w:shd w:val="clear" w:color="auto" w:fill="FFFFFF"/>
        <w:autoSpaceDE w:val="0"/>
        <w:autoSpaceDN w:val="0"/>
        <w:adjustRightInd w:val="0"/>
        <w:spacing w:before="10" w:line="269" w:lineRule="exact"/>
        <w:ind w:left="10" w:right="10"/>
        <w:rPr>
          <w:rFonts w:eastAsia="Times New Roman" w:cs="Times New Roman"/>
          <w:color w:val="000000"/>
        </w:rPr>
      </w:pPr>
    </w:p>
    <w:p w:rsidR="00BA0F8F" w:rsidRPr="00BA0F8F" w:rsidRDefault="00BA0F8F" w:rsidP="00BA0F8F">
      <w:pPr>
        <w:widowControl w:val="0"/>
        <w:shd w:val="clear" w:color="auto" w:fill="FFFFFF"/>
        <w:autoSpaceDE w:val="0"/>
        <w:autoSpaceDN w:val="0"/>
        <w:adjustRightInd w:val="0"/>
        <w:spacing w:before="10" w:line="269" w:lineRule="exact"/>
        <w:ind w:left="10" w:right="10"/>
        <w:rPr>
          <w:rFonts w:eastAsia="Times New Roman" w:cs="Times New Roman"/>
          <w:color w:val="000000"/>
        </w:rPr>
      </w:pPr>
      <w:r w:rsidRPr="00BA0F8F">
        <w:rPr>
          <w:rFonts w:eastAsia="Times New Roman" w:cs="Times New Roman"/>
          <w:color w:val="000000"/>
        </w:rPr>
        <w:t>Should any provision of this ordinance be inconsistent with the provisions of any prior ordinances, the inconsistent provisions of said prior ordinances are hereby repealed, but only to the extent of such inconsistencies.</w:t>
      </w:r>
    </w:p>
    <w:p w:rsidR="00BA0F8F" w:rsidRPr="00BA0F8F" w:rsidRDefault="00BA0F8F" w:rsidP="00BA0F8F">
      <w:pPr>
        <w:widowControl w:val="0"/>
        <w:shd w:val="clear" w:color="auto" w:fill="FFFFFF"/>
        <w:autoSpaceDE w:val="0"/>
        <w:autoSpaceDN w:val="0"/>
        <w:adjustRightInd w:val="0"/>
        <w:spacing w:before="10" w:line="269" w:lineRule="exact"/>
        <w:ind w:left="10" w:right="10"/>
        <w:rPr>
          <w:rFonts w:eastAsia="Times New Roman" w:cs="Times New Roman"/>
          <w:color w:val="000000"/>
        </w:rPr>
      </w:pPr>
    </w:p>
    <w:p w:rsidR="00BA0F8F" w:rsidRPr="00BA0F8F" w:rsidRDefault="00BA0F8F" w:rsidP="00BA0F8F">
      <w:pPr>
        <w:widowControl w:val="0"/>
        <w:shd w:val="clear" w:color="auto" w:fill="FFFFFF"/>
        <w:autoSpaceDE w:val="0"/>
        <w:autoSpaceDN w:val="0"/>
        <w:adjustRightInd w:val="0"/>
        <w:spacing w:before="10" w:line="269" w:lineRule="exact"/>
        <w:ind w:left="10" w:right="10"/>
        <w:rPr>
          <w:rFonts w:eastAsia="Times New Roman" w:cs="Times New Roman"/>
          <w:color w:val="000000"/>
          <w:u w:val="single"/>
        </w:rPr>
      </w:pPr>
      <w:r w:rsidRPr="00BA0F8F">
        <w:rPr>
          <w:rFonts w:eastAsia="Times New Roman" w:cs="Times New Roman"/>
          <w:b/>
          <w:color w:val="000000"/>
          <w:u w:val="single"/>
        </w:rPr>
        <w:t>Section 29 - Severability</w:t>
      </w:r>
    </w:p>
    <w:p w:rsidR="00BA0F8F" w:rsidRPr="00BA0F8F" w:rsidRDefault="00BA0F8F" w:rsidP="00BA0F8F">
      <w:pPr>
        <w:widowControl w:val="0"/>
        <w:shd w:val="clear" w:color="auto" w:fill="FFFFFF"/>
        <w:autoSpaceDE w:val="0"/>
        <w:autoSpaceDN w:val="0"/>
        <w:adjustRightInd w:val="0"/>
        <w:spacing w:before="10" w:line="269" w:lineRule="exact"/>
        <w:ind w:left="10" w:right="10"/>
        <w:rPr>
          <w:rFonts w:eastAsia="Times New Roman" w:cs="Times New Roman"/>
          <w:color w:val="000000"/>
        </w:rPr>
      </w:pPr>
    </w:p>
    <w:p w:rsidR="00BA0F8F" w:rsidRPr="00BA0F8F" w:rsidRDefault="00BA0F8F" w:rsidP="00BA0F8F">
      <w:pPr>
        <w:widowControl w:val="0"/>
        <w:shd w:val="clear" w:color="auto" w:fill="FFFFFF"/>
        <w:autoSpaceDE w:val="0"/>
        <w:autoSpaceDN w:val="0"/>
        <w:adjustRightInd w:val="0"/>
        <w:spacing w:line="278" w:lineRule="exact"/>
        <w:ind w:left="10"/>
        <w:rPr>
          <w:rFonts w:eastAsia="Times New Roman" w:cs="Times New Roman"/>
          <w:color w:val="000000"/>
        </w:rPr>
      </w:pPr>
      <w:r w:rsidRPr="00BA0F8F">
        <w:rPr>
          <w:rFonts w:eastAsia="Times New Roman" w:cs="Times New Roman"/>
          <w:color w:val="000000"/>
        </w:rPr>
        <w:t>In the event that any provision of this ordinance, or the application thereof to any person or circumstance is declared invalid by a court of competent jurisdiction, such declaration of invalidity shall not affect any other provision or application of this ordinance which may be given effect and, to realize this intent, the provisions and applications of this ordinance are declared to be severable.</w:t>
      </w:r>
    </w:p>
    <w:p w:rsidR="00BA0F8F" w:rsidRPr="00BA0F8F" w:rsidRDefault="00BA0F8F" w:rsidP="00BA0F8F">
      <w:pPr>
        <w:widowControl w:val="0"/>
        <w:shd w:val="clear" w:color="auto" w:fill="FFFFFF"/>
        <w:autoSpaceDE w:val="0"/>
        <w:autoSpaceDN w:val="0"/>
        <w:adjustRightInd w:val="0"/>
        <w:spacing w:line="278" w:lineRule="exact"/>
        <w:ind w:left="10"/>
        <w:rPr>
          <w:rFonts w:eastAsia="Times New Roman" w:cs="Times New Roman"/>
          <w:color w:val="000000"/>
        </w:rPr>
      </w:pPr>
    </w:p>
    <w:p w:rsidR="00BA0F8F" w:rsidRPr="00BA0F8F" w:rsidRDefault="00BA0F8F" w:rsidP="00BA0F8F">
      <w:pPr>
        <w:widowControl w:val="0"/>
        <w:shd w:val="clear" w:color="auto" w:fill="FFFFFF"/>
        <w:autoSpaceDE w:val="0"/>
        <w:autoSpaceDN w:val="0"/>
        <w:adjustRightInd w:val="0"/>
        <w:spacing w:line="278" w:lineRule="exact"/>
        <w:ind w:left="10"/>
        <w:rPr>
          <w:rFonts w:eastAsia="Times New Roman" w:cs="Arial"/>
          <w:u w:val="single"/>
        </w:rPr>
      </w:pPr>
      <w:r w:rsidRPr="00BA0F8F">
        <w:rPr>
          <w:rFonts w:eastAsia="Times New Roman" w:cs="Times New Roman"/>
          <w:b/>
          <w:color w:val="000000"/>
          <w:u w:val="single"/>
        </w:rPr>
        <w:t>Section 30 - Purpose of Captions</w:t>
      </w:r>
    </w:p>
    <w:p w:rsidR="00BA0F8F" w:rsidRPr="00BA0F8F" w:rsidRDefault="00BA0F8F" w:rsidP="00BA0F8F">
      <w:pPr>
        <w:widowControl w:val="0"/>
        <w:shd w:val="clear" w:color="auto" w:fill="FFFFFF"/>
        <w:autoSpaceDE w:val="0"/>
        <w:autoSpaceDN w:val="0"/>
        <w:adjustRightInd w:val="0"/>
        <w:spacing w:before="269" w:line="278" w:lineRule="exact"/>
        <w:ind w:left="19" w:right="10"/>
        <w:rPr>
          <w:rFonts w:eastAsia="Times New Roman" w:cs="Times New Roman"/>
          <w:bCs/>
          <w:color w:val="000000"/>
          <w:spacing w:val="-4"/>
        </w:rPr>
      </w:pPr>
      <w:r w:rsidRPr="00BA0F8F">
        <w:rPr>
          <w:rFonts w:eastAsia="Times New Roman" w:cs="Times New Roman"/>
          <w:bCs/>
          <w:color w:val="000000"/>
          <w:spacing w:val="-4"/>
        </w:rPr>
        <w:t>Captions contained in this ordinance have been inserted only for the purpose of facilitating reference to the various sections, and are not intended and shall not be utilized to construe the intent and meaning of the text of any section.</w:t>
      </w:r>
    </w:p>
    <w:p w:rsidR="00BA0F8F" w:rsidRPr="00BA0F8F" w:rsidRDefault="00BA0F8F" w:rsidP="00BA0F8F">
      <w:pPr>
        <w:widowControl w:val="0"/>
        <w:shd w:val="clear" w:color="auto" w:fill="FFFFFF"/>
        <w:autoSpaceDE w:val="0"/>
        <w:autoSpaceDN w:val="0"/>
        <w:adjustRightInd w:val="0"/>
        <w:spacing w:before="269" w:line="278" w:lineRule="exact"/>
        <w:ind w:left="19" w:right="10"/>
        <w:rPr>
          <w:rFonts w:eastAsia="Times New Roman" w:cs="Times New Roman"/>
          <w:bCs/>
          <w:color w:val="000000"/>
          <w:spacing w:val="-4"/>
          <w:u w:val="single"/>
        </w:rPr>
      </w:pPr>
      <w:r w:rsidRPr="00BA0F8F">
        <w:rPr>
          <w:rFonts w:eastAsia="Times New Roman" w:cs="Times New Roman"/>
          <w:b/>
          <w:bCs/>
          <w:color w:val="000000"/>
          <w:spacing w:val="-4"/>
          <w:u w:val="single"/>
        </w:rPr>
        <w:t>Section 31 - Effective Date</w:t>
      </w:r>
    </w:p>
    <w:p w:rsidR="00BA0F8F" w:rsidRDefault="00BA0F8F" w:rsidP="00BA0F8F">
      <w:pPr>
        <w:widowControl w:val="0"/>
        <w:shd w:val="clear" w:color="auto" w:fill="FFFFFF"/>
        <w:autoSpaceDE w:val="0"/>
        <w:autoSpaceDN w:val="0"/>
        <w:adjustRightInd w:val="0"/>
        <w:spacing w:before="269" w:line="278" w:lineRule="exact"/>
        <w:ind w:left="19" w:right="10"/>
        <w:rPr>
          <w:rFonts w:eastAsia="Times New Roman" w:cs="Times New Roman"/>
          <w:color w:val="000000"/>
          <w:spacing w:val="-8"/>
        </w:rPr>
      </w:pPr>
      <w:r w:rsidRPr="00BA0F8F">
        <w:rPr>
          <w:rFonts w:eastAsia="Times New Roman" w:cs="Times New Roman"/>
          <w:color w:val="000000"/>
          <w:spacing w:val="-4"/>
        </w:rPr>
        <w:t>This ordinance shall take effect immediately upon final adoption and publication</w:t>
      </w:r>
      <w:r w:rsidRPr="00BA0F8F">
        <w:rPr>
          <w:rFonts w:eastAsia="Times New Roman" w:cs="Times New Roman"/>
          <w:color w:val="000000"/>
          <w:spacing w:val="-8"/>
        </w:rPr>
        <w:t xml:space="preserve"> in accordance with the laws of the State of New Jersey.</w:t>
      </w:r>
    </w:p>
    <w:p w:rsidR="000606C0" w:rsidRPr="000606C0" w:rsidRDefault="000606C0" w:rsidP="000606C0">
      <w:pPr>
        <w:rPr>
          <w:rFonts w:eastAsia="Times New Roman" w:cs="Times New Roman"/>
          <w:szCs w:val="20"/>
        </w:rPr>
      </w:pPr>
      <w:r w:rsidRPr="000606C0">
        <w:rPr>
          <w:rFonts w:eastAsia="Times New Roman" w:cs="Times New Roman"/>
          <w:szCs w:val="20"/>
        </w:rPr>
        <w:tab/>
      </w:r>
      <w:r w:rsidRPr="000606C0">
        <w:rPr>
          <w:rFonts w:eastAsia="Times New Roman" w:cs="Times New Roman"/>
          <w:szCs w:val="20"/>
        </w:rPr>
        <w:tab/>
      </w:r>
      <w:r w:rsidRPr="000606C0">
        <w:rPr>
          <w:rFonts w:eastAsia="Times New Roman" w:cs="Times New Roman"/>
          <w:szCs w:val="20"/>
        </w:rPr>
        <w:tab/>
      </w:r>
      <w:r w:rsidRPr="000606C0">
        <w:rPr>
          <w:rFonts w:eastAsia="Times New Roman" w:cs="Times New Roman"/>
          <w:szCs w:val="20"/>
        </w:rPr>
        <w:tab/>
      </w:r>
      <w:r w:rsidRPr="000606C0">
        <w:rPr>
          <w:rFonts w:eastAsia="Times New Roman" w:cs="Times New Roman"/>
          <w:szCs w:val="20"/>
        </w:rPr>
        <w:tab/>
      </w:r>
      <w:r w:rsidRPr="000606C0">
        <w:rPr>
          <w:rFonts w:eastAsia="Times New Roman" w:cs="Times New Roman"/>
          <w:szCs w:val="20"/>
        </w:rPr>
        <w:tab/>
      </w:r>
      <w:r w:rsidRPr="000606C0">
        <w:rPr>
          <w:rFonts w:eastAsia="Times New Roman" w:cs="Times New Roman"/>
          <w:szCs w:val="20"/>
        </w:rPr>
        <w:tab/>
      </w:r>
      <w:r w:rsidRPr="000606C0">
        <w:rPr>
          <w:rFonts w:eastAsia="Times New Roman" w:cs="Times New Roman"/>
          <w:szCs w:val="20"/>
        </w:rPr>
        <w:tab/>
        <w:t>Borough of Manville,</w:t>
      </w:r>
    </w:p>
    <w:p w:rsidR="000606C0" w:rsidRPr="000606C0" w:rsidRDefault="000606C0" w:rsidP="000606C0">
      <w:pPr>
        <w:rPr>
          <w:rFonts w:eastAsia="Times New Roman" w:cs="Times New Roman"/>
          <w:szCs w:val="20"/>
        </w:rPr>
      </w:pPr>
    </w:p>
    <w:p w:rsidR="000606C0" w:rsidRPr="000606C0" w:rsidRDefault="000606C0" w:rsidP="000606C0">
      <w:pPr>
        <w:rPr>
          <w:rFonts w:eastAsia="Times New Roman" w:cs="Times New Roman"/>
          <w:szCs w:val="20"/>
        </w:rPr>
      </w:pPr>
      <w:r w:rsidRPr="000606C0">
        <w:rPr>
          <w:rFonts w:eastAsia="Times New Roman" w:cs="Times New Roman"/>
          <w:szCs w:val="20"/>
        </w:rPr>
        <w:tab/>
      </w:r>
      <w:r w:rsidRPr="000606C0">
        <w:rPr>
          <w:rFonts w:eastAsia="Times New Roman" w:cs="Times New Roman"/>
          <w:szCs w:val="20"/>
        </w:rPr>
        <w:tab/>
      </w:r>
      <w:r w:rsidRPr="000606C0">
        <w:rPr>
          <w:rFonts w:eastAsia="Times New Roman" w:cs="Times New Roman"/>
          <w:szCs w:val="20"/>
        </w:rPr>
        <w:tab/>
      </w:r>
      <w:r w:rsidRPr="000606C0">
        <w:rPr>
          <w:rFonts w:eastAsia="Times New Roman" w:cs="Times New Roman"/>
          <w:szCs w:val="20"/>
        </w:rPr>
        <w:tab/>
      </w:r>
      <w:r w:rsidRPr="000606C0">
        <w:rPr>
          <w:rFonts w:eastAsia="Times New Roman" w:cs="Times New Roman"/>
          <w:szCs w:val="20"/>
        </w:rPr>
        <w:tab/>
      </w:r>
      <w:r w:rsidRPr="000606C0">
        <w:rPr>
          <w:rFonts w:eastAsia="Times New Roman" w:cs="Times New Roman"/>
          <w:szCs w:val="20"/>
        </w:rPr>
        <w:tab/>
      </w:r>
      <w:r w:rsidRPr="000606C0">
        <w:rPr>
          <w:rFonts w:eastAsia="Times New Roman" w:cs="Times New Roman"/>
          <w:szCs w:val="20"/>
        </w:rPr>
        <w:tab/>
      </w:r>
      <w:r w:rsidRPr="000606C0">
        <w:rPr>
          <w:rFonts w:eastAsia="Times New Roman" w:cs="Times New Roman"/>
          <w:szCs w:val="20"/>
        </w:rPr>
        <w:tab/>
      </w:r>
      <w:r w:rsidRPr="000606C0">
        <w:rPr>
          <w:rFonts w:eastAsia="Times New Roman" w:cs="Times New Roman"/>
          <w:noProof/>
        </w:rPr>
        <w:drawing>
          <wp:inline distT="0" distB="0" distL="0" distR="0" wp14:anchorId="78A7DABC" wp14:editId="5A7F53C8">
            <wp:extent cx="1924050" cy="40769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7300" cy="408387"/>
                    </a:xfrm>
                    <a:prstGeom prst="rect">
                      <a:avLst/>
                    </a:prstGeom>
                    <a:noFill/>
                    <a:ln>
                      <a:noFill/>
                    </a:ln>
                  </pic:spPr>
                </pic:pic>
              </a:graphicData>
            </a:graphic>
          </wp:inline>
        </w:drawing>
      </w:r>
    </w:p>
    <w:p w:rsidR="000606C0" w:rsidRPr="000606C0" w:rsidRDefault="000606C0" w:rsidP="000606C0">
      <w:pPr>
        <w:rPr>
          <w:rFonts w:eastAsia="Times New Roman" w:cs="Times New Roman"/>
          <w:szCs w:val="20"/>
        </w:rPr>
      </w:pPr>
    </w:p>
    <w:p w:rsidR="000606C0" w:rsidRPr="000606C0" w:rsidRDefault="000606C0" w:rsidP="000606C0">
      <w:pPr>
        <w:rPr>
          <w:rFonts w:eastAsia="Times New Roman" w:cs="Times New Roman"/>
          <w:szCs w:val="20"/>
        </w:rPr>
      </w:pPr>
      <w:r w:rsidRPr="000606C0">
        <w:rPr>
          <w:rFonts w:eastAsia="Times New Roman" w:cs="Times New Roman"/>
          <w:szCs w:val="20"/>
        </w:rPr>
        <w:tab/>
      </w:r>
      <w:r w:rsidRPr="000606C0">
        <w:rPr>
          <w:rFonts w:eastAsia="Times New Roman" w:cs="Times New Roman"/>
          <w:szCs w:val="20"/>
        </w:rPr>
        <w:tab/>
      </w:r>
      <w:r w:rsidRPr="000606C0">
        <w:rPr>
          <w:rFonts w:eastAsia="Times New Roman" w:cs="Times New Roman"/>
          <w:szCs w:val="20"/>
        </w:rPr>
        <w:tab/>
      </w:r>
      <w:r w:rsidRPr="000606C0">
        <w:rPr>
          <w:rFonts w:eastAsia="Times New Roman" w:cs="Times New Roman"/>
          <w:szCs w:val="20"/>
        </w:rPr>
        <w:tab/>
      </w:r>
      <w:r w:rsidRPr="000606C0">
        <w:rPr>
          <w:rFonts w:eastAsia="Times New Roman" w:cs="Times New Roman"/>
          <w:szCs w:val="20"/>
        </w:rPr>
        <w:tab/>
      </w:r>
      <w:r w:rsidRPr="000606C0">
        <w:rPr>
          <w:rFonts w:eastAsia="Times New Roman" w:cs="Times New Roman"/>
          <w:szCs w:val="20"/>
        </w:rPr>
        <w:tab/>
      </w:r>
      <w:r w:rsidRPr="000606C0">
        <w:rPr>
          <w:rFonts w:eastAsia="Times New Roman" w:cs="Times New Roman"/>
          <w:szCs w:val="20"/>
        </w:rPr>
        <w:tab/>
      </w:r>
      <w:r w:rsidRPr="000606C0">
        <w:rPr>
          <w:rFonts w:eastAsia="Times New Roman" w:cs="Times New Roman"/>
          <w:szCs w:val="20"/>
        </w:rPr>
        <w:tab/>
        <w:t>Richard Onderko, Mayor</w:t>
      </w:r>
    </w:p>
    <w:p w:rsidR="000606C0" w:rsidRPr="000606C0" w:rsidRDefault="000606C0" w:rsidP="000606C0">
      <w:pPr>
        <w:tabs>
          <w:tab w:val="left" w:pos="7020"/>
        </w:tabs>
        <w:rPr>
          <w:rFonts w:eastAsia="Times New Roman" w:cs="Arial"/>
        </w:rPr>
      </w:pPr>
    </w:p>
    <w:p w:rsidR="000606C0" w:rsidRPr="000606C0" w:rsidRDefault="000606C0" w:rsidP="000606C0">
      <w:pPr>
        <w:tabs>
          <w:tab w:val="left" w:pos="1440"/>
          <w:tab w:val="left" w:pos="2160"/>
          <w:tab w:val="left" w:pos="2880"/>
          <w:tab w:val="left" w:pos="3600"/>
          <w:tab w:val="left" w:pos="4320"/>
          <w:tab w:val="left" w:pos="5040"/>
          <w:tab w:val="left" w:pos="5760"/>
          <w:tab w:val="left" w:pos="6480"/>
          <w:tab w:val="left" w:pos="7020"/>
        </w:tabs>
        <w:rPr>
          <w:rFonts w:eastAsia="Times New Roman" w:cs="Arial"/>
        </w:rPr>
      </w:pPr>
      <w:r w:rsidRPr="000606C0">
        <w:rPr>
          <w:rFonts w:eastAsia="Times New Roman" w:cs="Arial"/>
        </w:rPr>
        <w:tab/>
      </w:r>
      <w:r w:rsidRPr="000606C0">
        <w:rPr>
          <w:rFonts w:eastAsia="Times New Roman" w:cs="Arial"/>
        </w:rPr>
        <w:tab/>
      </w:r>
      <w:r w:rsidRPr="000606C0">
        <w:rPr>
          <w:rFonts w:eastAsia="Times New Roman" w:cs="Times New Roman"/>
          <w:noProof/>
        </w:rPr>
        <w:drawing>
          <wp:inline distT="0" distB="0" distL="0" distR="0" wp14:anchorId="14AE7B52" wp14:editId="04BDC465">
            <wp:extent cx="1973580" cy="464820"/>
            <wp:effectExtent l="0" t="0" r="762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693" t="21667" r="13669" b="27500"/>
                    <a:stretch/>
                  </pic:blipFill>
                  <pic:spPr bwMode="auto">
                    <a:xfrm>
                      <a:off x="0" y="0"/>
                      <a:ext cx="1973580" cy="464820"/>
                    </a:xfrm>
                    <a:prstGeom prst="rect">
                      <a:avLst/>
                    </a:prstGeom>
                    <a:noFill/>
                    <a:ln>
                      <a:noFill/>
                    </a:ln>
                    <a:extLst>
                      <a:ext uri="{53640926-AAD7-44D8-BBD7-CCE9431645EC}">
                        <a14:shadowObscured xmlns:a14="http://schemas.microsoft.com/office/drawing/2010/main"/>
                      </a:ext>
                    </a:extLst>
                  </pic:spPr>
                </pic:pic>
              </a:graphicData>
            </a:graphic>
          </wp:inline>
        </w:drawing>
      </w:r>
    </w:p>
    <w:p w:rsidR="000606C0" w:rsidRPr="000606C0" w:rsidRDefault="000606C0" w:rsidP="000606C0">
      <w:pPr>
        <w:tabs>
          <w:tab w:val="left" w:pos="1440"/>
          <w:tab w:val="left" w:pos="2160"/>
          <w:tab w:val="left" w:pos="2880"/>
          <w:tab w:val="left" w:pos="3600"/>
          <w:tab w:val="left" w:pos="4320"/>
          <w:tab w:val="left" w:pos="5040"/>
          <w:tab w:val="left" w:pos="5760"/>
          <w:tab w:val="left" w:pos="6480"/>
          <w:tab w:val="left" w:pos="7020"/>
        </w:tabs>
        <w:rPr>
          <w:rFonts w:eastAsia="Times New Roman" w:cs="Arial"/>
        </w:rPr>
      </w:pPr>
      <w:r w:rsidRPr="000606C0">
        <w:rPr>
          <w:rFonts w:eastAsia="Times New Roman" w:cs="Arial"/>
        </w:rPr>
        <w:t>Attest:</w:t>
      </w:r>
      <w:r w:rsidRPr="000606C0">
        <w:rPr>
          <w:rFonts w:eastAsia="Times New Roman" w:cs="Arial"/>
        </w:rPr>
        <w:tab/>
      </w:r>
      <w:r w:rsidRPr="000606C0">
        <w:rPr>
          <w:rFonts w:eastAsia="Times New Roman" w:cs="Arial"/>
        </w:rPr>
        <w:tab/>
      </w:r>
    </w:p>
    <w:p w:rsidR="000606C0" w:rsidRPr="000606C0" w:rsidRDefault="000606C0" w:rsidP="000606C0">
      <w:pPr>
        <w:tabs>
          <w:tab w:val="left" w:pos="1440"/>
          <w:tab w:val="left" w:pos="2160"/>
          <w:tab w:val="left" w:pos="2880"/>
          <w:tab w:val="left" w:pos="3600"/>
          <w:tab w:val="left" w:pos="4320"/>
          <w:tab w:val="left" w:pos="5040"/>
          <w:tab w:val="left" w:pos="5760"/>
          <w:tab w:val="left" w:pos="6480"/>
          <w:tab w:val="left" w:pos="7020"/>
        </w:tabs>
        <w:rPr>
          <w:rFonts w:ascii="Times New Roman" w:eastAsia="Times New Roman" w:hAnsi="Times New Roman" w:cs="Times New Roman"/>
        </w:rPr>
      </w:pPr>
      <w:r w:rsidRPr="000606C0">
        <w:rPr>
          <w:rFonts w:eastAsia="Times New Roman" w:cs="Arial"/>
        </w:rPr>
        <w:tab/>
      </w:r>
      <w:r w:rsidRPr="000606C0">
        <w:rPr>
          <w:rFonts w:eastAsia="Times New Roman" w:cs="Arial"/>
        </w:rPr>
        <w:tab/>
        <w:t>Patricia A. Zamorski, Borough Clerk</w:t>
      </w:r>
      <w:r w:rsidRPr="000606C0">
        <w:rPr>
          <w:rFonts w:ascii="Arial" w:eastAsia="Times New Roman" w:hAnsi="Arial" w:cs="Times New Roman"/>
        </w:rPr>
        <w:tab/>
      </w:r>
    </w:p>
    <w:p w:rsidR="000606C0" w:rsidRPr="000606C0" w:rsidRDefault="000606C0" w:rsidP="000606C0">
      <w:pPr>
        <w:jc w:val="left"/>
        <w:rPr>
          <w:rFonts w:ascii="Times New Roman" w:eastAsia="Times New Roman" w:hAnsi="Times New Roman" w:cs="Times New Roman"/>
        </w:rPr>
      </w:pPr>
    </w:p>
    <w:p w:rsidR="000606C0" w:rsidRDefault="000606C0" w:rsidP="00BA0F8F">
      <w:pPr>
        <w:widowControl w:val="0"/>
        <w:shd w:val="clear" w:color="auto" w:fill="FFFFFF"/>
        <w:autoSpaceDE w:val="0"/>
        <w:autoSpaceDN w:val="0"/>
        <w:adjustRightInd w:val="0"/>
        <w:spacing w:before="269" w:line="278" w:lineRule="exact"/>
        <w:ind w:left="19" w:right="10"/>
        <w:rPr>
          <w:noProof/>
        </w:rPr>
      </w:pPr>
    </w:p>
    <w:p w:rsidR="000606C0" w:rsidRDefault="000606C0" w:rsidP="00BA0F8F">
      <w:pPr>
        <w:widowControl w:val="0"/>
        <w:shd w:val="clear" w:color="auto" w:fill="FFFFFF"/>
        <w:autoSpaceDE w:val="0"/>
        <w:autoSpaceDN w:val="0"/>
        <w:adjustRightInd w:val="0"/>
        <w:spacing w:before="269" w:line="278" w:lineRule="exact"/>
        <w:ind w:left="19" w:right="10"/>
        <w:rPr>
          <w:rFonts w:eastAsia="Times New Roman" w:cs="Times New Roman"/>
          <w:color w:val="000000"/>
          <w:spacing w:val="-8"/>
        </w:rPr>
      </w:pPr>
    </w:p>
    <w:p w:rsidR="000606C0" w:rsidRDefault="000606C0" w:rsidP="00A13D9C">
      <w:pPr>
        <w:jc w:val="center"/>
        <w:rPr>
          <w:rFonts w:eastAsia="Times New Roman" w:cs="Arial"/>
          <w:b/>
          <w:bCs/>
        </w:rPr>
      </w:pPr>
      <w:r>
        <w:rPr>
          <w:rFonts w:eastAsia="Times New Roman" w:cs="Arial"/>
          <w:b/>
          <w:bCs/>
        </w:rPr>
        <w:br w:type="page"/>
      </w:r>
    </w:p>
    <w:p w:rsidR="00A13D9C" w:rsidRPr="00A13D9C" w:rsidRDefault="00A13D9C" w:rsidP="00A13D9C">
      <w:pPr>
        <w:jc w:val="center"/>
        <w:rPr>
          <w:rFonts w:eastAsia="Times New Roman" w:cs="Arial"/>
          <w:b/>
          <w:bCs/>
        </w:rPr>
      </w:pPr>
      <w:bookmarkStart w:id="0" w:name="_GoBack"/>
      <w:bookmarkEnd w:id="0"/>
      <w:r w:rsidRPr="00A13D9C">
        <w:rPr>
          <w:rFonts w:eastAsia="Times New Roman" w:cs="Arial"/>
          <w:b/>
          <w:bCs/>
        </w:rPr>
        <w:t>ORDINANCE #2016-</w:t>
      </w:r>
      <w:r>
        <w:rPr>
          <w:rFonts w:eastAsia="Times New Roman" w:cs="Arial"/>
          <w:b/>
          <w:bCs/>
        </w:rPr>
        <w:t>1170</w:t>
      </w:r>
    </w:p>
    <w:p w:rsidR="00A13D9C" w:rsidRPr="00A13D9C" w:rsidRDefault="00A13D9C" w:rsidP="00A13D9C">
      <w:pPr>
        <w:jc w:val="center"/>
        <w:rPr>
          <w:rFonts w:eastAsia="Times New Roman" w:cs="Arial"/>
          <w:b/>
          <w:bCs/>
        </w:rPr>
      </w:pPr>
    </w:p>
    <w:p w:rsidR="00A13D9C" w:rsidRPr="00A13D9C" w:rsidRDefault="00A13D9C" w:rsidP="00A13D9C">
      <w:pPr>
        <w:jc w:val="center"/>
        <w:rPr>
          <w:rFonts w:eastAsia="Times New Roman" w:cs="Arial"/>
          <w:b/>
          <w:bCs/>
        </w:rPr>
      </w:pPr>
    </w:p>
    <w:p w:rsidR="00A13D9C" w:rsidRPr="00A13D9C" w:rsidRDefault="00A13D9C" w:rsidP="00A13D9C">
      <w:pPr>
        <w:jc w:val="left"/>
        <w:rPr>
          <w:rFonts w:eastAsia="Times New Roman" w:cs="Arial"/>
        </w:rPr>
      </w:pPr>
      <w:r w:rsidRPr="00A13D9C">
        <w:rPr>
          <w:rFonts w:eastAsia="Times New Roman" w:cs="Arial"/>
          <w:b/>
          <w:bCs/>
        </w:rPr>
        <w:t xml:space="preserve">FIRST </w:t>
      </w:r>
      <w:smartTag w:uri="urn:schemas-microsoft-com:office:smarttags" w:element="place">
        <w:r w:rsidRPr="00A13D9C">
          <w:rPr>
            <w:rFonts w:eastAsia="Times New Roman" w:cs="Arial"/>
            <w:b/>
            <w:bCs/>
          </w:rPr>
          <w:t>READING</w:t>
        </w:r>
      </w:smartTag>
      <w:r w:rsidRPr="00A13D9C">
        <w:rPr>
          <w:rFonts w:eastAsia="Times New Roman" w:cs="Arial"/>
          <w:b/>
          <w:bCs/>
        </w:rPr>
        <w:t>:</w:t>
      </w:r>
      <w:r w:rsidRPr="00A13D9C">
        <w:rPr>
          <w:rFonts w:eastAsia="Times New Roman" w:cs="Arial"/>
          <w:szCs w:val="20"/>
        </w:rPr>
        <w:tab/>
      </w:r>
      <w:r w:rsidRPr="00A13D9C">
        <w:rPr>
          <w:rFonts w:eastAsia="Times New Roman" w:cs="Arial"/>
          <w:szCs w:val="20"/>
        </w:rPr>
        <w:tab/>
      </w:r>
      <w:r w:rsidRPr="00A13D9C">
        <w:rPr>
          <w:rFonts w:eastAsia="Times New Roman" w:cs="Arial"/>
          <w:szCs w:val="20"/>
        </w:rPr>
        <w:tab/>
      </w:r>
      <w:r w:rsidRPr="00A13D9C">
        <w:rPr>
          <w:rFonts w:eastAsia="Times New Roman" w:cs="Arial"/>
          <w:szCs w:val="20"/>
        </w:rPr>
        <w:tab/>
      </w:r>
      <w:r w:rsidRPr="00A13D9C">
        <w:rPr>
          <w:rFonts w:eastAsia="Times New Roman" w:cs="Arial"/>
          <w:szCs w:val="20"/>
        </w:rPr>
        <w:tab/>
      </w:r>
      <w:r w:rsidRPr="00A13D9C">
        <w:rPr>
          <w:rFonts w:eastAsia="Times New Roman" w:cs="Arial"/>
          <w:szCs w:val="20"/>
        </w:rPr>
        <w:tab/>
      </w:r>
      <w:r w:rsidRPr="00A13D9C">
        <w:rPr>
          <w:rFonts w:eastAsia="Times New Roman" w:cs="Arial"/>
          <w:szCs w:val="20"/>
        </w:rPr>
        <w:tab/>
      </w:r>
      <w:r w:rsidRPr="00A13D9C">
        <w:rPr>
          <w:rFonts w:eastAsia="Times New Roman" w:cs="Arial"/>
          <w:szCs w:val="20"/>
        </w:rPr>
        <w:tab/>
      </w:r>
    </w:p>
    <w:p w:rsidR="00A13D9C" w:rsidRPr="00A13D9C" w:rsidRDefault="00A13D9C" w:rsidP="00A13D9C">
      <w:pPr>
        <w:tabs>
          <w:tab w:val="left" w:pos="7020"/>
        </w:tabs>
        <w:jc w:val="center"/>
        <w:rPr>
          <w:rFonts w:eastAsia="Times New Roman" w:cs="Arial"/>
          <w:b/>
          <w:bCs/>
        </w:rPr>
      </w:pPr>
      <w:r w:rsidRPr="00A13D9C">
        <w:rPr>
          <w:rFonts w:eastAsia="Times New Roman" w:cs="Arial"/>
          <w:b/>
          <w:bCs/>
        </w:rPr>
        <w:t>ROLL CALL</w:t>
      </w:r>
    </w:p>
    <w:p w:rsidR="00A13D9C" w:rsidRPr="00A13D9C" w:rsidRDefault="00A13D9C" w:rsidP="00A13D9C">
      <w:pPr>
        <w:tabs>
          <w:tab w:val="left" w:pos="7020"/>
        </w:tabs>
        <w:jc w:val="center"/>
        <w:rPr>
          <w:rFonts w:eastAsia="Times New Roman" w:cs="Arial"/>
          <w:b/>
          <w:bCs/>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A13D9C" w:rsidRPr="00A13D9C" w:rsidTr="007A7ED5">
        <w:trPr>
          <w:jc w:val="center"/>
        </w:trPr>
        <w:tc>
          <w:tcPr>
            <w:tcW w:w="1631" w:type="dxa"/>
          </w:tcPr>
          <w:p w:rsidR="00A13D9C" w:rsidRPr="00A13D9C" w:rsidRDefault="00A13D9C" w:rsidP="00A13D9C">
            <w:pPr>
              <w:tabs>
                <w:tab w:val="left" w:pos="720"/>
                <w:tab w:val="left" w:pos="1440"/>
              </w:tabs>
              <w:jc w:val="center"/>
              <w:rPr>
                <w:rFonts w:eastAsia="Times New Roman" w:cs="Arial"/>
                <w:b/>
                <w:bCs/>
              </w:rPr>
            </w:pPr>
            <w:r w:rsidRPr="00A13D9C">
              <w:rPr>
                <w:rFonts w:eastAsia="Times New Roman" w:cs="Arial"/>
                <w:b/>
                <w:bCs/>
              </w:rPr>
              <w:t>Introduced</w:t>
            </w:r>
          </w:p>
        </w:tc>
        <w:tc>
          <w:tcPr>
            <w:tcW w:w="1415" w:type="dxa"/>
          </w:tcPr>
          <w:p w:rsidR="00A13D9C" w:rsidRPr="00A13D9C" w:rsidRDefault="00A13D9C" w:rsidP="00A13D9C">
            <w:pPr>
              <w:tabs>
                <w:tab w:val="left" w:pos="720"/>
                <w:tab w:val="left" w:pos="1440"/>
              </w:tabs>
              <w:jc w:val="center"/>
              <w:rPr>
                <w:rFonts w:eastAsia="Times New Roman" w:cs="Arial"/>
                <w:b/>
                <w:bCs/>
              </w:rPr>
            </w:pPr>
            <w:r w:rsidRPr="00A13D9C">
              <w:rPr>
                <w:rFonts w:eastAsia="Times New Roman" w:cs="Arial"/>
                <w:b/>
                <w:bCs/>
              </w:rPr>
              <w:t>Seconded</w:t>
            </w:r>
          </w:p>
        </w:tc>
        <w:tc>
          <w:tcPr>
            <w:tcW w:w="2818" w:type="dxa"/>
          </w:tcPr>
          <w:p w:rsidR="00A13D9C" w:rsidRPr="00A13D9C" w:rsidRDefault="00A13D9C" w:rsidP="00A13D9C">
            <w:pPr>
              <w:tabs>
                <w:tab w:val="left" w:pos="720"/>
                <w:tab w:val="left" w:pos="1440"/>
              </w:tabs>
              <w:jc w:val="center"/>
              <w:rPr>
                <w:rFonts w:eastAsia="Times New Roman" w:cs="Arial"/>
                <w:b/>
                <w:bCs/>
              </w:rPr>
            </w:pPr>
            <w:r w:rsidRPr="00A13D9C">
              <w:rPr>
                <w:rFonts w:eastAsia="Times New Roman" w:cs="Arial"/>
                <w:b/>
                <w:bCs/>
              </w:rPr>
              <w:t>Council</w:t>
            </w:r>
          </w:p>
        </w:tc>
        <w:tc>
          <w:tcPr>
            <w:tcW w:w="900" w:type="dxa"/>
          </w:tcPr>
          <w:p w:rsidR="00A13D9C" w:rsidRPr="00A13D9C" w:rsidRDefault="00A13D9C" w:rsidP="00A13D9C">
            <w:pPr>
              <w:tabs>
                <w:tab w:val="left" w:pos="720"/>
                <w:tab w:val="left" w:pos="1440"/>
              </w:tabs>
              <w:jc w:val="center"/>
              <w:rPr>
                <w:rFonts w:eastAsia="Times New Roman" w:cs="Arial"/>
                <w:b/>
                <w:bCs/>
              </w:rPr>
            </w:pPr>
            <w:r w:rsidRPr="00A13D9C">
              <w:rPr>
                <w:rFonts w:eastAsia="Times New Roman" w:cs="Arial"/>
                <w:b/>
                <w:bCs/>
              </w:rPr>
              <w:t>Yes</w:t>
            </w:r>
          </w:p>
        </w:tc>
        <w:tc>
          <w:tcPr>
            <w:tcW w:w="936" w:type="dxa"/>
          </w:tcPr>
          <w:p w:rsidR="00A13D9C" w:rsidRPr="00A13D9C" w:rsidRDefault="00A13D9C" w:rsidP="00A13D9C">
            <w:pPr>
              <w:tabs>
                <w:tab w:val="left" w:pos="720"/>
                <w:tab w:val="left" w:pos="1440"/>
              </w:tabs>
              <w:jc w:val="center"/>
              <w:rPr>
                <w:rFonts w:eastAsia="Times New Roman" w:cs="Arial"/>
                <w:b/>
                <w:bCs/>
              </w:rPr>
            </w:pPr>
            <w:r w:rsidRPr="00A13D9C">
              <w:rPr>
                <w:rFonts w:eastAsia="Times New Roman" w:cs="Arial"/>
                <w:b/>
                <w:bCs/>
              </w:rPr>
              <w:t>No</w:t>
            </w:r>
          </w:p>
        </w:tc>
        <w:tc>
          <w:tcPr>
            <w:tcW w:w="1157" w:type="dxa"/>
          </w:tcPr>
          <w:p w:rsidR="00A13D9C" w:rsidRPr="00A13D9C" w:rsidRDefault="00A13D9C" w:rsidP="00A13D9C">
            <w:pPr>
              <w:tabs>
                <w:tab w:val="left" w:pos="720"/>
                <w:tab w:val="left" w:pos="1440"/>
              </w:tabs>
              <w:jc w:val="center"/>
              <w:rPr>
                <w:rFonts w:eastAsia="Times New Roman" w:cs="Arial"/>
                <w:b/>
                <w:bCs/>
              </w:rPr>
            </w:pPr>
            <w:r w:rsidRPr="00A13D9C">
              <w:rPr>
                <w:rFonts w:eastAsia="Times New Roman" w:cs="Arial"/>
                <w:b/>
                <w:bCs/>
              </w:rPr>
              <w:t>Abstain</w:t>
            </w:r>
          </w:p>
        </w:tc>
        <w:tc>
          <w:tcPr>
            <w:tcW w:w="1071" w:type="dxa"/>
          </w:tcPr>
          <w:p w:rsidR="00A13D9C" w:rsidRPr="00A13D9C" w:rsidRDefault="00A13D9C" w:rsidP="00A13D9C">
            <w:pPr>
              <w:tabs>
                <w:tab w:val="left" w:pos="720"/>
                <w:tab w:val="left" w:pos="1440"/>
              </w:tabs>
              <w:jc w:val="center"/>
              <w:rPr>
                <w:rFonts w:eastAsia="Times New Roman" w:cs="Arial"/>
                <w:b/>
                <w:bCs/>
              </w:rPr>
            </w:pPr>
            <w:r w:rsidRPr="00A13D9C">
              <w:rPr>
                <w:rFonts w:eastAsia="Times New Roman" w:cs="Arial"/>
                <w:b/>
                <w:bCs/>
              </w:rPr>
              <w:t>Absent</w:t>
            </w:r>
          </w:p>
        </w:tc>
      </w:tr>
      <w:tr w:rsidR="00F62784" w:rsidRPr="00A13D9C" w:rsidTr="007A7ED5">
        <w:trPr>
          <w:jc w:val="center"/>
        </w:trPr>
        <w:tc>
          <w:tcPr>
            <w:tcW w:w="1631" w:type="dxa"/>
          </w:tcPr>
          <w:p w:rsidR="00F62784" w:rsidRPr="00A13D9C" w:rsidRDefault="00F62784" w:rsidP="00A13D9C">
            <w:pPr>
              <w:tabs>
                <w:tab w:val="left" w:pos="720"/>
                <w:tab w:val="left" w:pos="1440"/>
              </w:tabs>
              <w:jc w:val="center"/>
              <w:rPr>
                <w:rFonts w:eastAsia="Times New Roman" w:cs="Arial"/>
              </w:rPr>
            </w:pPr>
          </w:p>
        </w:tc>
        <w:tc>
          <w:tcPr>
            <w:tcW w:w="1415" w:type="dxa"/>
          </w:tcPr>
          <w:p w:rsidR="00F62784" w:rsidRPr="00A13D9C" w:rsidRDefault="00F62784" w:rsidP="00A13D9C">
            <w:pPr>
              <w:tabs>
                <w:tab w:val="left" w:pos="720"/>
                <w:tab w:val="left" w:pos="1440"/>
              </w:tabs>
              <w:jc w:val="center"/>
              <w:rPr>
                <w:rFonts w:eastAsia="Times New Roman" w:cs="Arial"/>
              </w:rPr>
            </w:pPr>
            <w:r>
              <w:rPr>
                <w:rFonts w:eastAsia="Times New Roman" w:cs="Arial"/>
                <w:b/>
              </w:rPr>
              <w:t>√</w:t>
            </w:r>
          </w:p>
        </w:tc>
        <w:tc>
          <w:tcPr>
            <w:tcW w:w="2818" w:type="dxa"/>
          </w:tcPr>
          <w:p w:rsidR="00F62784" w:rsidRPr="00A13D9C" w:rsidRDefault="00F62784" w:rsidP="00A13D9C">
            <w:pPr>
              <w:tabs>
                <w:tab w:val="left" w:pos="720"/>
                <w:tab w:val="left" w:pos="1440"/>
              </w:tabs>
              <w:jc w:val="left"/>
              <w:rPr>
                <w:rFonts w:eastAsia="Times New Roman" w:cs="Arial"/>
                <w:b/>
                <w:bCs/>
              </w:rPr>
            </w:pPr>
            <w:r w:rsidRPr="00A13D9C">
              <w:rPr>
                <w:rFonts w:eastAsia="Times New Roman" w:cs="Arial"/>
                <w:b/>
                <w:bCs/>
              </w:rPr>
              <w:t>SZABO</w:t>
            </w:r>
          </w:p>
        </w:tc>
        <w:tc>
          <w:tcPr>
            <w:tcW w:w="900" w:type="dxa"/>
          </w:tcPr>
          <w:p w:rsidR="00F62784" w:rsidRDefault="00F62784" w:rsidP="00F62784">
            <w:pPr>
              <w:jc w:val="center"/>
            </w:pPr>
            <w:r w:rsidRPr="009F4D8C">
              <w:rPr>
                <w:rFonts w:eastAsia="Times New Roman" w:cs="Arial"/>
                <w:b/>
              </w:rPr>
              <w:t>√</w:t>
            </w:r>
          </w:p>
        </w:tc>
        <w:tc>
          <w:tcPr>
            <w:tcW w:w="936" w:type="dxa"/>
          </w:tcPr>
          <w:p w:rsidR="00F62784" w:rsidRPr="00A13D9C" w:rsidRDefault="00F62784" w:rsidP="00A13D9C">
            <w:pPr>
              <w:tabs>
                <w:tab w:val="left" w:pos="720"/>
                <w:tab w:val="left" w:pos="1440"/>
              </w:tabs>
              <w:jc w:val="center"/>
              <w:rPr>
                <w:rFonts w:eastAsia="Times New Roman" w:cs="Arial"/>
              </w:rPr>
            </w:pPr>
          </w:p>
        </w:tc>
        <w:tc>
          <w:tcPr>
            <w:tcW w:w="1157" w:type="dxa"/>
          </w:tcPr>
          <w:p w:rsidR="00F62784" w:rsidRPr="00A13D9C" w:rsidRDefault="00F62784" w:rsidP="00A13D9C">
            <w:pPr>
              <w:tabs>
                <w:tab w:val="left" w:pos="720"/>
                <w:tab w:val="left" w:pos="1440"/>
              </w:tabs>
              <w:jc w:val="center"/>
              <w:rPr>
                <w:rFonts w:eastAsia="Times New Roman" w:cs="Arial"/>
              </w:rPr>
            </w:pPr>
          </w:p>
        </w:tc>
        <w:tc>
          <w:tcPr>
            <w:tcW w:w="1071" w:type="dxa"/>
          </w:tcPr>
          <w:p w:rsidR="00F62784" w:rsidRPr="00A13D9C" w:rsidRDefault="00F62784" w:rsidP="00A13D9C">
            <w:pPr>
              <w:tabs>
                <w:tab w:val="left" w:pos="720"/>
                <w:tab w:val="left" w:pos="1440"/>
              </w:tabs>
              <w:jc w:val="center"/>
              <w:rPr>
                <w:rFonts w:eastAsia="Times New Roman" w:cs="Arial"/>
              </w:rPr>
            </w:pPr>
          </w:p>
        </w:tc>
      </w:tr>
      <w:tr w:rsidR="00F62784" w:rsidRPr="00A13D9C" w:rsidTr="007A7ED5">
        <w:trPr>
          <w:jc w:val="center"/>
        </w:trPr>
        <w:tc>
          <w:tcPr>
            <w:tcW w:w="1631" w:type="dxa"/>
          </w:tcPr>
          <w:p w:rsidR="00F62784" w:rsidRPr="00A13D9C" w:rsidRDefault="00F62784" w:rsidP="00A13D9C">
            <w:pPr>
              <w:tabs>
                <w:tab w:val="left" w:pos="720"/>
                <w:tab w:val="left" w:pos="1440"/>
              </w:tabs>
              <w:jc w:val="center"/>
              <w:rPr>
                <w:rFonts w:eastAsia="Times New Roman" w:cs="Arial"/>
                <w:b/>
              </w:rPr>
            </w:pPr>
            <w:r>
              <w:rPr>
                <w:rFonts w:eastAsia="Times New Roman" w:cs="Arial"/>
                <w:b/>
              </w:rPr>
              <w:t>√</w:t>
            </w:r>
          </w:p>
        </w:tc>
        <w:tc>
          <w:tcPr>
            <w:tcW w:w="1415" w:type="dxa"/>
          </w:tcPr>
          <w:p w:rsidR="00F62784" w:rsidRPr="00A13D9C" w:rsidRDefault="00F62784" w:rsidP="00A13D9C">
            <w:pPr>
              <w:tabs>
                <w:tab w:val="left" w:pos="720"/>
                <w:tab w:val="left" w:pos="1440"/>
              </w:tabs>
              <w:jc w:val="center"/>
              <w:rPr>
                <w:rFonts w:eastAsia="Times New Roman" w:cs="Arial"/>
              </w:rPr>
            </w:pPr>
          </w:p>
        </w:tc>
        <w:tc>
          <w:tcPr>
            <w:tcW w:w="2818" w:type="dxa"/>
          </w:tcPr>
          <w:p w:rsidR="00F62784" w:rsidRPr="00A13D9C" w:rsidRDefault="00F62784" w:rsidP="00A13D9C">
            <w:pPr>
              <w:tabs>
                <w:tab w:val="left" w:pos="720"/>
                <w:tab w:val="left" w:pos="1440"/>
              </w:tabs>
              <w:jc w:val="left"/>
              <w:rPr>
                <w:rFonts w:eastAsia="Times New Roman" w:cs="Arial"/>
                <w:b/>
                <w:bCs/>
              </w:rPr>
            </w:pPr>
            <w:r w:rsidRPr="00A13D9C">
              <w:rPr>
                <w:rFonts w:eastAsia="Times New Roman" w:cs="Arial"/>
                <w:b/>
                <w:bCs/>
              </w:rPr>
              <w:t>ASHER</w:t>
            </w:r>
          </w:p>
        </w:tc>
        <w:tc>
          <w:tcPr>
            <w:tcW w:w="900" w:type="dxa"/>
          </w:tcPr>
          <w:p w:rsidR="00F62784" w:rsidRDefault="00F62784" w:rsidP="00F62784">
            <w:pPr>
              <w:jc w:val="center"/>
            </w:pPr>
            <w:r w:rsidRPr="009F4D8C">
              <w:rPr>
                <w:rFonts w:eastAsia="Times New Roman" w:cs="Arial"/>
                <w:b/>
              </w:rPr>
              <w:t>√</w:t>
            </w:r>
          </w:p>
        </w:tc>
        <w:tc>
          <w:tcPr>
            <w:tcW w:w="936" w:type="dxa"/>
          </w:tcPr>
          <w:p w:rsidR="00F62784" w:rsidRPr="00A13D9C" w:rsidRDefault="00F62784" w:rsidP="00A13D9C">
            <w:pPr>
              <w:tabs>
                <w:tab w:val="left" w:pos="720"/>
                <w:tab w:val="left" w:pos="1440"/>
              </w:tabs>
              <w:jc w:val="center"/>
              <w:rPr>
                <w:rFonts w:eastAsia="Times New Roman" w:cs="Arial"/>
              </w:rPr>
            </w:pPr>
          </w:p>
        </w:tc>
        <w:tc>
          <w:tcPr>
            <w:tcW w:w="1157" w:type="dxa"/>
          </w:tcPr>
          <w:p w:rsidR="00F62784" w:rsidRPr="00A13D9C" w:rsidRDefault="00F62784" w:rsidP="00A13D9C">
            <w:pPr>
              <w:tabs>
                <w:tab w:val="left" w:pos="720"/>
                <w:tab w:val="left" w:pos="1440"/>
              </w:tabs>
              <w:jc w:val="center"/>
              <w:rPr>
                <w:rFonts w:eastAsia="Times New Roman" w:cs="Arial"/>
              </w:rPr>
            </w:pPr>
          </w:p>
        </w:tc>
        <w:tc>
          <w:tcPr>
            <w:tcW w:w="1071" w:type="dxa"/>
          </w:tcPr>
          <w:p w:rsidR="00F62784" w:rsidRPr="00A13D9C" w:rsidRDefault="00F62784" w:rsidP="00A13D9C">
            <w:pPr>
              <w:tabs>
                <w:tab w:val="left" w:pos="720"/>
                <w:tab w:val="left" w:pos="1440"/>
              </w:tabs>
              <w:jc w:val="center"/>
              <w:rPr>
                <w:rFonts w:eastAsia="Times New Roman" w:cs="Arial"/>
              </w:rPr>
            </w:pPr>
          </w:p>
        </w:tc>
      </w:tr>
      <w:tr w:rsidR="00F62784" w:rsidRPr="00A13D9C" w:rsidTr="007A7ED5">
        <w:trPr>
          <w:jc w:val="center"/>
        </w:trPr>
        <w:tc>
          <w:tcPr>
            <w:tcW w:w="1631" w:type="dxa"/>
          </w:tcPr>
          <w:p w:rsidR="00F62784" w:rsidRPr="00A13D9C" w:rsidRDefault="00F62784" w:rsidP="00A13D9C">
            <w:pPr>
              <w:tabs>
                <w:tab w:val="left" w:pos="720"/>
                <w:tab w:val="left" w:pos="1440"/>
              </w:tabs>
              <w:jc w:val="center"/>
              <w:rPr>
                <w:rFonts w:eastAsia="Times New Roman" w:cs="Arial"/>
              </w:rPr>
            </w:pPr>
          </w:p>
        </w:tc>
        <w:tc>
          <w:tcPr>
            <w:tcW w:w="1415" w:type="dxa"/>
          </w:tcPr>
          <w:p w:rsidR="00F62784" w:rsidRPr="00A13D9C" w:rsidRDefault="00F62784" w:rsidP="00A13D9C">
            <w:pPr>
              <w:tabs>
                <w:tab w:val="left" w:pos="720"/>
                <w:tab w:val="left" w:pos="1440"/>
              </w:tabs>
              <w:jc w:val="center"/>
              <w:rPr>
                <w:rFonts w:eastAsia="Times New Roman" w:cs="Arial"/>
              </w:rPr>
            </w:pPr>
          </w:p>
        </w:tc>
        <w:tc>
          <w:tcPr>
            <w:tcW w:w="2818" w:type="dxa"/>
          </w:tcPr>
          <w:p w:rsidR="00F62784" w:rsidRPr="00A13D9C" w:rsidRDefault="00F62784" w:rsidP="00A13D9C">
            <w:pPr>
              <w:tabs>
                <w:tab w:val="left" w:pos="720"/>
                <w:tab w:val="left" w:pos="1440"/>
              </w:tabs>
              <w:jc w:val="left"/>
              <w:rPr>
                <w:rFonts w:eastAsia="Times New Roman" w:cs="Arial"/>
                <w:b/>
                <w:bCs/>
              </w:rPr>
            </w:pPr>
            <w:r w:rsidRPr="00A13D9C">
              <w:rPr>
                <w:rFonts w:eastAsia="Times New Roman" w:cs="Arial"/>
                <w:b/>
                <w:bCs/>
              </w:rPr>
              <w:t>CAMACHO</w:t>
            </w:r>
          </w:p>
        </w:tc>
        <w:tc>
          <w:tcPr>
            <w:tcW w:w="900" w:type="dxa"/>
          </w:tcPr>
          <w:p w:rsidR="00F62784" w:rsidRDefault="00F62784" w:rsidP="00F62784">
            <w:pPr>
              <w:jc w:val="center"/>
            </w:pPr>
            <w:r w:rsidRPr="009F4D8C">
              <w:rPr>
                <w:rFonts w:eastAsia="Times New Roman" w:cs="Arial"/>
                <w:b/>
              </w:rPr>
              <w:t>√</w:t>
            </w:r>
          </w:p>
        </w:tc>
        <w:tc>
          <w:tcPr>
            <w:tcW w:w="936" w:type="dxa"/>
          </w:tcPr>
          <w:p w:rsidR="00F62784" w:rsidRPr="00A13D9C" w:rsidRDefault="00F62784" w:rsidP="00A13D9C">
            <w:pPr>
              <w:tabs>
                <w:tab w:val="left" w:pos="720"/>
                <w:tab w:val="left" w:pos="1440"/>
              </w:tabs>
              <w:jc w:val="center"/>
              <w:rPr>
                <w:rFonts w:eastAsia="Times New Roman" w:cs="Arial"/>
              </w:rPr>
            </w:pPr>
          </w:p>
        </w:tc>
        <w:tc>
          <w:tcPr>
            <w:tcW w:w="1157" w:type="dxa"/>
          </w:tcPr>
          <w:p w:rsidR="00F62784" w:rsidRPr="00A13D9C" w:rsidRDefault="00F62784" w:rsidP="00A13D9C">
            <w:pPr>
              <w:tabs>
                <w:tab w:val="left" w:pos="720"/>
                <w:tab w:val="left" w:pos="1440"/>
              </w:tabs>
              <w:jc w:val="center"/>
              <w:rPr>
                <w:rFonts w:eastAsia="Times New Roman" w:cs="Arial"/>
              </w:rPr>
            </w:pPr>
          </w:p>
        </w:tc>
        <w:tc>
          <w:tcPr>
            <w:tcW w:w="1071" w:type="dxa"/>
          </w:tcPr>
          <w:p w:rsidR="00F62784" w:rsidRPr="00A13D9C" w:rsidRDefault="00F62784" w:rsidP="00A13D9C">
            <w:pPr>
              <w:tabs>
                <w:tab w:val="left" w:pos="720"/>
                <w:tab w:val="left" w:pos="1440"/>
              </w:tabs>
              <w:jc w:val="center"/>
              <w:rPr>
                <w:rFonts w:eastAsia="Times New Roman" w:cs="Arial"/>
              </w:rPr>
            </w:pPr>
          </w:p>
        </w:tc>
      </w:tr>
      <w:tr w:rsidR="00F62784" w:rsidRPr="00A13D9C" w:rsidTr="007A7ED5">
        <w:trPr>
          <w:jc w:val="center"/>
        </w:trPr>
        <w:tc>
          <w:tcPr>
            <w:tcW w:w="1631" w:type="dxa"/>
          </w:tcPr>
          <w:p w:rsidR="00F62784" w:rsidRPr="00A13D9C" w:rsidRDefault="00F62784" w:rsidP="00A13D9C">
            <w:pPr>
              <w:tabs>
                <w:tab w:val="left" w:pos="720"/>
                <w:tab w:val="left" w:pos="1440"/>
              </w:tabs>
              <w:jc w:val="center"/>
              <w:rPr>
                <w:rFonts w:eastAsia="Times New Roman" w:cs="Arial"/>
              </w:rPr>
            </w:pPr>
          </w:p>
        </w:tc>
        <w:tc>
          <w:tcPr>
            <w:tcW w:w="1415" w:type="dxa"/>
          </w:tcPr>
          <w:p w:rsidR="00F62784" w:rsidRPr="00A13D9C" w:rsidRDefault="00F62784" w:rsidP="00A13D9C">
            <w:pPr>
              <w:tabs>
                <w:tab w:val="left" w:pos="720"/>
                <w:tab w:val="left" w:pos="1440"/>
              </w:tabs>
              <w:jc w:val="center"/>
              <w:rPr>
                <w:rFonts w:eastAsia="Times New Roman" w:cs="Arial"/>
              </w:rPr>
            </w:pPr>
          </w:p>
        </w:tc>
        <w:tc>
          <w:tcPr>
            <w:tcW w:w="2818" w:type="dxa"/>
          </w:tcPr>
          <w:p w:rsidR="00F62784" w:rsidRPr="00A13D9C" w:rsidRDefault="00F62784" w:rsidP="00A13D9C">
            <w:pPr>
              <w:tabs>
                <w:tab w:val="left" w:pos="720"/>
                <w:tab w:val="left" w:pos="1440"/>
              </w:tabs>
              <w:jc w:val="left"/>
              <w:rPr>
                <w:rFonts w:eastAsia="Times New Roman" w:cs="Arial"/>
                <w:b/>
                <w:bCs/>
              </w:rPr>
            </w:pPr>
            <w:r w:rsidRPr="00A13D9C">
              <w:rPr>
                <w:rFonts w:eastAsia="Times New Roman" w:cs="Arial"/>
                <w:b/>
                <w:bCs/>
              </w:rPr>
              <w:t>KASSICK</w:t>
            </w:r>
          </w:p>
        </w:tc>
        <w:tc>
          <w:tcPr>
            <w:tcW w:w="900" w:type="dxa"/>
          </w:tcPr>
          <w:p w:rsidR="00F62784" w:rsidRDefault="00F62784" w:rsidP="00F62784">
            <w:pPr>
              <w:jc w:val="center"/>
            </w:pPr>
            <w:r w:rsidRPr="009F4D8C">
              <w:rPr>
                <w:rFonts w:eastAsia="Times New Roman" w:cs="Arial"/>
                <w:b/>
              </w:rPr>
              <w:t>√</w:t>
            </w:r>
          </w:p>
        </w:tc>
        <w:tc>
          <w:tcPr>
            <w:tcW w:w="936" w:type="dxa"/>
          </w:tcPr>
          <w:p w:rsidR="00F62784" w:rsidRPr="00A13D9C" w:rsidRDefault="00F62784" w:rsidP="00A13D9C">
            <w:pPr>
              <w:tabs>
                <w:tab w:val="left" w:pos="720"/>
                <w:tab w:val="left" w:pos="1440"/>
              </w:tabs>
              <w:jc w:val="center"/>
              <w:rPr>
                <w:rFonts w:eastAsia="Times New Roman" w:cs="Arial"/>
              </w:rPr>
            </w:pPr>
          </w:p>
        </w:tc>
        <w:tc>
          <w:tcPr>
            <w:tcW w:w="1157" w:type="dxa"/>
          </w:tcPr>
          <w:p w:rsidR="00F62784" w:rsidRPr="00A13D9C" w:rsidRDefault="00F62784" w:rsidP="00A13D9C">
            <w:pPr>
              <w:tabs>
                <w:tab w:val="left" w:pos="720"/>
                <w:tab w:val="left" w:pos="1440"/>
              </w:tabs>
              <w:jc w:val="center"/>
              <w:rPr>
                <w:rFonts w:eastAsia="Times New Roman" w:cs="Arial"/>
              </w:rPr>
            </w:pPr>
          </w:p>
        </w:tc>
        <w:tc>
          <w:tcPr>
            <w:tcW w:w="1071" w:type="dxa"/>
          </w:tcPr>
          <w:p w:rsidR="00F62784" w:rsidRPr="00A13D9C" w:rsidRDefault="00F62784" w:rsidP="00A13D9C">
            <w:pPr>
              <w:tabs>
                <w:tab w:val="left" w:pos="720"/>
                <w:tab w:val="left" w:pos="1440"/>
              </w:tabs>
              <w:jc w:val="center"/>
              <w:rPr>
                <w:rFonts w:eastAsia="Times New Roman" w:cs="Arial"/>
              </w:rPr>
            </w:pPr>
          </w:p>
        </w:tc>
      </w:tr>
      <w:tr w:rsidR="00F62784" w:rsidRPr="00A13D9C" w:rsidTr="007A7ED5">
        <w:trPr>
          <w:jc w:val="center"/>
        </w:trPr>
        <w:tc>
          <w:tcPr>
            <w:tcW w:w="1631" w:type="dxa"/>
          </w:tcPr>
          <w:p w:rsidR="00F62784" w:rsidRPr="00A13D9C" w:rsidRDefault="00F62784" w:rsidP="00A13D9C">
            <w:pPr>
              <w:tabs>
                <w:tab w:val="left" w:pos="720"/>
                <w:tab w:val="left" w:pos="1440"/>
              </w:tabs>
              <w:jc w:val="center"/>
              <w:rPr>
                <w:rFonts w:eastAsia="Times New Roman" w:cs="Arial"/>
              </w:rPr>
            </w:pPr>
          </w:p>
        </w:tc>
        <w:tc>
          <w:tcPr>
            <w:tcW w:w="1415" w:type="dxa"/>
          </w:tcPr>
          <w:p w:rsidR="00F62784" w:rsidRPr="00A13D9C" w:rsidRDefault="00F62784" w:rsidP="00A13D9C">
            <w:pPr>
              <w:tabs>
                <w:tab w:val="left" w:pos="720"/>
                <w:tab w:val="left" w:pos="1440"/>
              </w:tabs>
              <w:jc w:val="center"/>
              <w:rPr>
                <w:rFonts w:eastAsia="Times New Roman" w:cs="Arial"/>
              </w:rPr>
            </w:pPr>
          </w:p>
        </w:tc>
        <w:tc>
          <w:tcPr>
            <w:tcW w:w="2818" w:type="dxa"/>
          </w:tcPr>
          <w:p w:rsidR="00F62784" w:rsidRPr="00A13D9C" w:rsidRDefault="00F62784" w:rsidP="00A13D9C">
            <w:pPr>
              <w:tabs>
                <w:tab w:val="left" w:pos="720"/>
                <w:tab w:val="left" w:pos="1440"/>
              </w:tabs>
              <w:jc w:val="left"/>
              <w:rPr>
                <w:rFonts w:eastAsia="Times New Roman" w:cs="Arial"/>
                <w:b/>
              </w:rPr>
            </w:pPr>
            <w:r w:rsidRPr="00A13D9C">
              <w:rPr>
                <w:rFonts w:eastAsia="Times New Roman" w:cs="Arial"/>
                <w:b/>
              </w:rPr>
              <w:t>MAGNANI</w:t>
            </w:r>
          </w:p>
        </w:tc>
        <w:tc>
          <w:tcPr>
            <w:tcW w:w="900" w:type="dxa"/>
          </w:tcPr>
          <w:p w:rsidR="00F62784" w:rsidRDefault="00F62784" w:rsidP="00F62784">
            <w:pPr>
              <w:jc w:val="center"/>
            </w:pPr>
          </w:p>
        </w:tc>
        <w:tc>
          <w:tcPr>
            <w:tcW w:w="936" w:type="dxa"/>
          </w:tcPr>
          <w:p w:rsidR="00F62784" w:rsidRPr="00A13D9C" w:rsidRDefault="00F62784" w:rsidP="00A13D9C">
            <w:pPr>
              <w:tabs>
                <w:tab w:val="left" w:pos="720"/>
                <w:tab w:val="left" w:pos="1440"/>
              </w:tabs>
              <w:jc w:val="center"/>
              <w:rPr>
                <w:rFonts w:eastAsia="Times New Roman" w:cs="Arial"/>
              </w:rPr>
            </w:pPr>
          </w:p>
        </w:tc>
        <w:tc>
          <w:tcPr>
            <w:tcW w:w="1157" w:type="dxa"/>
          </w:tcPr>
          <w:p w:rsidR="00F62784" w:rsidRPr="00A13D9C" w:rsidRDefault="00F62784" w:rsidP="00A13D9C">
            <w:pPr>
              <w:tabs>
                <w:tab w:val="left" w:pos="720"/>
                <w:tab w:val="left" w:pos="1440"/>
              </w:tabs>
              <w:jc w:val="center"/>
              <w:rPr>
                <w:rFonts w:eastAsia="Times New Roman" w:cs="Arial"/>
              </w:rPr>
            </w:pPr>
          </w:p>
        </w:tc>
        <w:tc>
          <w:tcPr>
            <w:tcW w:w="1071" w:type="dxa"/>
          </w:tcPr>
          <w:p w:rsidR="00F62784" w:rsidRPr="00A13D9C" w:rsidRDefault="00F62784" w:rsidP="00A13D9C">
            <w:pPr>
              <w:tabs>
                <w:tab w:val="left" w:pos="720"/>
                <w:tab w:val="left" w:pos="1440"/>
              </w:tabs>
              <w:jc w:val="center"/>
              <w:rPr>
                <w:rFonts w:eastAsia="Times New Roman" w:cs="Arial"/>
              </w:rPr>
            </w:pPr>
            <w:r w:rsidRPr="009F4D8C">
              <w:rPr>
                <w:rFonts w:eastAsia="Times New Roman" w:cs="Arial"/>
                <w:b/>
              </w:rPr>
              <w:t>√</w:t>
            </w:r>
          </w:p>
        </w:tc>
      </w:tr>
      <w:tr w:rsidR="00F62784" w:rsidRPr="00A13D9C" w:rsidTr="007A7ED5">
        <w:trPr>
          <w:jc w:val="center"/>
        </w:trPr>
        <w:tc>
          <w:tcPr>
            <w:tcW w:w="1631" w:type="dxa"/>
            <w:tcBorders>
              <w:bottom w:val="single" w:sz="6" w:space="0" w:color="auto"/>
            </w:tcBorders>
          </w:tcPr>
          <w:p w:rsidR="00F62784" w:rsidRPr="00A13D9C" w:rsidRDefault="00F62784" w:rsidP="00A13D9C">
            <w:pPr>
              <w:tabs>
                <w:tab w:val="left" w:pos="720"/>
                <w:tab w:val="left" w:pos="1440"/>
              </w:tabs>
              <w:jc w:val="center"/>
              <w:rPr>
                <w:rFonts w:eastAsia="Times New Roman" w:cs="Arial"/>
              </w:rPr>
            </w:pPr>
          </w:p>
        </w:tc>
        <w:tc>
          <w:tcPr>
            <w:tcW w:w="1415" w:type="dxa"/>
            <w:tcBorders>
              <w:bottom w:val="single" w:sz="6" w:space="0" w:color="auto"/>
            </w:tcBorders>
          </w:tcPr>
          <w:p w:rsidR="00F62784" w:rsidRPr="00A13D9C" w:rsidRDefault="00F62784" w:rsidP="00A13D9C">
            <w:pPr>
              <w:tabs>
                <w:tab w:val="left" w:pos="720"/>
                <w:tab w:val="left" w:pos="1440"/>
              </w:tabs>
              <w:jc w:val="center"/>
              <w:rPr>
                <w:rFonts w:eastAsia="Times New Roman" w:cs="Arial"/>
              </w:rPr>
            </w:pPr>
          </w:p>
        </w:tc>
        <w:tc>
          <w:tcPr>
            <w:tcW w:w="2818" w:type="dxa"/>
            <w:tcBorders>
              <w:bottom w:val="single" w:sz="6" w:space="0" w:color="auto"/>
            </w:tcBorders>
          </w:tcPr>
          <w:p w:rsidR="00F62784" w:rsidRPr="00A13D9C" w:rsidRDefault="00F62784" w:rsidP="00A13D9C">
            <w:pPr>
              <w:tabs>
                <w:tab w:val="left" w:pos="720"/>
                <w:tab w:val="left" w:pos="1440"/>
              </w:tabs>
              <w:jc w:val="left"/>
              <w:rPr>
                <w:rFonts w:eastAsia="Times New Roman" w:cs="Arial"/>
                <w:b/>
                <w:bCs/>
              </w:rPr>
            </w:pPr>
            <w:r w:rsidRPr="00A13D9C">
              <w:rPr>
                <w:rFonts w:eastAsia="Times New Roman" w:cs="Arial"/>
                <w:b/>
                <w:bCs/>
              </w:rPr>
              <w:t>PETROCK</w:t>
            </w:r>
          </w:p>
        </w:tc>
        <w:tc>
          <w:tcPr>
            <w:tcW w:w="900" w:type="dxa"/>
            <w:tcBorders>
              <w:bottom w:val="single" w:sz="6" w:space="0" w:color="auto"/>
            </w:tcBorders>
          </w:tcPr>
          <w:p w:rsidR="00F62784" w:rsidRDefault="00F62784" w:rsidP="00F62784">
            <w:pPr>
              <w:jc w:val="center"/>
            </w:pPr>
            <w:r w:rsidRPr="009F4D8C">
              <w:rPr>
                <w:rFonts w:eastAsia="Times New Roman" w:cs="Arial"/>
                <w:b/>
              </w:rPr>
              <w:t>√</w:t>
            </w:r>
          </w:p>
        </w:tc>
        <w:tc>
          <w:tcPr>
            <w:tcW w:w="936" w:type="dxa"/>
            <w:tcBorders>
              <w:bottom w:val="single" w:sz="6" w:space="0" w:color="auto"/>
            </w:tcBorders>
          </w:tcPr>
          <w:p w:rsidR="00F62784" w:rsidRPr="00A13D9C" w:rsidRDefault="00F62784" w:rsidP="00A13D9C">
            <w:pPr>
              <w:tabs>
                <w:tab w:val="left" w:pos="720"/>
                <w:tab w:val="left" w:pos="1440"/>
              </w:tabs>
              <w:jc w:val="center"/>
              <w:rPr>
                <w:rFonts w:eastAsia="Times New Roman" w:cs="Arial"/>
              </w:rPr>
            </w:pPr>
          </w:p>
        </w:tc>
        <w:tc>
          <w:tcPr>
            <w:tcW w:w="1157" w:type="dxa"/>
            <w:tcBorders>
              <w:bottom w:val="single" w:sz="6" w:space="0" w:color="auto"/>
            </w:tcBorders>
          </w:tcPr>
          <w:p w:rsidR="00F62784" w:rsidRPr="00A13D9C" w:rsidRDefault="00F62784" w:rsidP="00A13D9C">
            <w:pPr>
              <w:tabs>
                <w:tab w:val="left" w:pos="720"/>
                <w:tab w:val="left" w:pos="1440"/>
              </w:tabs>
              <w:jc w:val="center"/>
              <w:rPr>
                <w:rFonts w:eastAsia="Times New Roman" w:cs="Arial"/>
              </w:rPr>
            </w:pPr>
          </w:p>
        </w:tc>
        <w:tc>
          <w:tcPr>
            <w:tcW w:w="1071" w:type="dxa"/>
            <w:tcBorders>
              <w:bottom w:val="single" w:sz="6" w:space="0" w:color="auto"/>
            </w:tcBorders>
          </w:tcPr>
          <w:p w:rsidR="00F62784" w:rsidRPr="00A13D9C" w:rsidRDefault="00F62784" w:rsidP="00A13D9C">
            <w:pPr>
              <w:tabs>
                <w:tab w:val="left" w:pos="720"/>
                <w:tab w:val="left" w:pos="1440"/>
              </w:tabs>
              <w:jc w:val="center"/>
              <w:rPr>
                <w:rFonts w:eastAsia="Times New Roman" w:cs="Arial"/>
              </w:rPr>
            </w:pPr>
          </w:p>
        </w:tc>
      </w:tr>
      <w:tr w:rsidR="00A13D9C" w:rsidRPr="00A13D9C" w:rsidTr="007A7ED5">
        <w:trPr>
          <w:jc w:val="center"/>
        </w:trPr>
        <w:tc>
          <w:tcPr>
            <w:tcW w:w="1631" w:type="dxa"/>
            <w:tcBorders>
              <w:top w:val="single" w:sz="6" w:space="0" w:color="auto"/>
              <w:bottom w:val="single" w:sz="6" w:space="0" w:color="auto"/>
            </w:tcBorders>
            <w:shd w:val="clear" w:color="auto" w:fill="CCCCCC"/>
          </w:tcPr>
          <w:p w:rsidR="00A13D9C" w:rsidRPr="00A13D9C" w:rsidRDefault="00A13D9C" w:rsidP="00A13D9C">
            <w:pPr>
              <w:tabs>
                <w:tab w:val="left" w:pos="720"/>
                <w:tab w:val="left" w:pos="1440"/>
              </w:tabs>
              <w:jc w:val="left"/>
              <w:rPr>
                <w:rFonts w:eastAsia="Times New Roman" w:cs="Arial"/>
              </w:rPr>
            </w:pPr>
          </w:p>
        </w:tc>
        <w:tc>
          <w:tcPr>
            <w:tcW w:w="1415" w:type="dxa"/>
            <w:tcBorders>
              <w:top w:val="single" w:sz="6" w:space="0" w:color="auto"/>
              <w:bottom w:val="single" w:sz="6" w:space="0" w:color="auto"/>
            </w:tcBorders>
            <w:shd w:val="clear" w:color="auto" w:fill="CCCCCC"/>
          </w:tcPr>
          <w:p w:rsidR="00A13D9C" w:rsidRPr="00A13D9C" w:rsidRDefault="00A13D9C" w:rsidP="00A13D9C">
            <w:pPr>
              <w:tabs>
                <w:tab w:val="left" w:pos="720"/>
                <w:tab w:val="left" w:pos="1440"/>
              </w:tabs>
              <w:jc w:val="left"/>
              <w:rPr>
                <w:rFonts w:eastAsia="Times New Roman" w:cs="Arial"/>
              </w:rPr>
            </w:pPr>
          </w:p>
        </w:tc>
        <w:tc>
          <w:tcPr>
            <w:tcW w:w="2818" w:type="dxa"/>
            <w:tcBorders>
              <w:top w:val="single" w:sz="6" w:space="0" w:color="auto"/>
              <w:bottom w:val="single" w:sz="6" w:space="0" w:color="auto"/>
            </w:tcBorders>
            <w:shd w:val="clear" w:color="auto" w:fill="CCCCCC"/>
          </w:tcPr>
          <w:p w:rsidR="00A13D9C" w:rsidRPr="00A13D9C" w:rsidRDefault="00A13D9C" w:rsidP="00A13D9C">
            <w:pPr>
              <w:tabs>
                <w:tab w:val="left" w:pos="720"/>
                <w:tab w:val="left" w:pos="1440"/>
              </w:tabs>
              <w:jc w:val="left"/>
              <w:rPr>
                <w:rFonts w:eastAsia="Times New Roman" w:cs="Arial"/>
              </w:rPr>
            </w:pPr>
          </w:p>
        </w:tc>
        <w:tc>
          <w:tcPr>
            <w:tcW w:w="900" w:type="dxa"/>
            <w:tcBorders>
              <w:top w:val="single" w:sz="6" w:space="0" w:color="auto"/>
              <w:bottom w:val="single" w:sz="6" w:space="0" w:color="auto"/>
            </w:tcBorders>
            <w:shd w:val="clear" w:color="auto" w:fill="CCCCCC"/>
          </w:tcPr>
          <w:p w:rsidR="00A13D9C" w:rsidRPr="00A13D9C" w:rsidRDefault="00A13D9C" w:rsidP="00A13D9C">
            <w:pPr>
              <w:tabs>
                <w:tab w:val="left" w:pos="720"/>
                <w:tab w:val="left" w:pos="1440"/>
              </w:tabs>
              <w:jc w:val="left"/>
              <w:rPr>
                <w:rFonts w:eastAsia="Times New Roman" w:cs="Arial"/>
              </w:rPr>
            </w:pPr>
          </w:p>
        </w:tc>
        <w:tc>
          <w:tcPr>
            <w:tcW w:w="936" w:type="dxa"/>
            <w:tcBorders>
              <w:top w:val="single" w:sz="6" w:space="0" w:color="auto"/>
              <w:bottom w:val="single" w:sz="6" w:space="0" w:color="auto"/>
            </w:tcBorders>
            <w:shd w:val="clear" w:color="auto" w:fill="CCCCCC"/>
          </w:tcPr>
          <w:p w:rsidR="00A13D9C" w:rsidRPr="00A13D9C" w:rsidRDefault="00A13D9C" w:rsidP="00A13D9C">
            <w:pPr>
              <w:tabs>
                <w:tab w:val="left" w:pos="720"/>
                <w:tab w:val="left" w:pos="1440"/>
              </w:tabs>
              <w:jc w:val="left"/>
              <w:rPr>
                <w:rFonts w:eastAsia="Times New Roman" w:cs="Arial"/>
              </w:rPr>
            </w:pPr>
          </w:p>
        </w:tc>
        <w:tc>
          <w:tcPr>
            <w:tcW w:w="1157" w:type="dxa"/>
            <w:tcBorders>
              <w:top w:val="single" w:sz="6" w:space="0" w:color="auto"/>
              <w:bottom w:val="single" w:sz="6" w:space="0" w:color="auto"/>
            </w:tcBorders>
            <w:shd w:val="clear" w:color="auto" w:fill="CCCCCC"/>
          </w:tcPr>
          <w:p w:rsidR="00A13D9C" w:rsidRPr="00A13D9C" w:rsidRDefault="00A13D9C" w:rsidP="00A13D9C">
            <w:pPr>
              <w:tabs>
                <w:tab w:val="left" w:pos="720"/>
                <w:tab w:val="left" w:pos="1440"/>
              </w:tabs>
              <w:jc w:val="left"/>
              <w:rPr>
                <w:rFonts w:eastAsia="Times New Roman" w:cs="Arial"/>
              </w:rPr>
            </w:pPr>
          </w:p>
        </w:tc>
        <w:tc>
          <w:tcPr>
            <w:tcW w:w="1071" w:type="dxa"/>
            <w:tcBorders>
              <w:top w:val="single" w:sz="6" w:space="0" w:color="auto"/>
              <w:bottom w:val="single" w:sz="6" w:space="0" w:color="auto"/>
            </w:tcBorders>
            <w:shd w:val="clear" w:color="auto" w:fill="CCCCCC"/>
          </w:tcPr>
          <w:p w:rsidR="00A13D9C" w:rsidRPr="00A13D9C" w:rsidRDefault="00A13D9C" w:rsidP="00A13D9C">
            <w:pPr>
              <w:tabs>
                <w:tab w:val="left" w:pos="720"/>
                <w:tab w:val="left" w:pos="1440"/>
              </w:tabs>
              <w:jc w:val="left"/>
              <w:rPr>
                <w:rFonts w:eastAsia="Times New Roman" w:cs="Arial"/>
              </w:rPr>
            </w:pPr>
          </w:p>
        </w:tc>
      </w:tr>
      <w:tr w:rsidR="00A13D9C" w:rsidRPr="00A13D9C" w:rsidTr="007A7ED5">
        <w:trPr>
          <w:jc w:val="center"/>
        </w:trPr>
        <w:tc>
          <w:tcPr>
            <w:tcW w:w="1631" w:type="dxa"/>
            <w:tcBorders>
              <w:top w:val="single" w:sz="6" w:space="0" w:color="auto"/>
            </w:tcBorders>
            <w:shd w:val="pct15" w:color="auto" w:fill="CCCCCC"/>
          </w:tcPr>
          <w:p w:rsidR="00A13D9C" w:rsidRPr="00A13D9C" w:rsidRDefault="00A13D9C" w:rsidP="00A13D9C">
            <w:pPr>
              <w:tabs>
                <w:tab w:val="left" w:pos="720"/>
                <w:tab w:val="left" w:pos="1440"/>
              </w:tabs>
              <w:jc w:val="left"/>
              <w:rPr>
                <w:rFonts w:eastAsia="Times New Roman" w:cs="Arial"/>
              </w:rPr>
            </w:pPr>
          </w:p>
        </w:tc>
        <w:tc>
          <w:tcPr>
            <w:tcW w:w="1415" w:type="dxa"/>
            <w:tcBorders>
              <w:top w:val="single" w:sz="6" w:space="0" w:color="auto"/>
            </w:tcBorders>
            <w:shd w:val="pct15" w:color="auto" w:fill="CCCCCC"/>
          </w:tcPr>
          <w:p w:rsidR="00A13D9C" w:rsidRPr="00A13D9C" w:rsidRDefault="00A13D9C" w:rsidP="00A13D9C">
            <w:pPr>
              <w:tabs>
                <w:tab w:val="left" w:pos="720"/>
                <w:tab w:val="left" w:pos="1440"/>
              </w:tabs>
              <w:jc w:val="left"/>
              <w:rPr>
                <w:rFonts w:eastAsia="Times New Roman" w:cs="Arial"/>
              </w:rPr>
            </w:pPr>
          </w:p>
        </w:tc>
        <w:tc>
          <w:tcPr>
            <w:tcW w:w="2818" w:type="dxa"/>
            <w:tcBorders>
              <w:top w:val="single" w:sz="6" w:space="0" w:color="auto"/>
            </w:tcBorders>
          </w:tcPr>
          <w:p w:rsidR="00A13D9C" w:rsidRPr="00A13D9C" w:rsidRDefault="00A13D9C" w:rsidP="00A13D9C">
            <w:pPr>
              <w:tabs>
                <w:tab w:val="left" w:pos="720"/>
                <w:tab w:val="left" w:pos="1440"/>
              </w:tabs>
              <w:jc w:val="left"/>
              <w:rPr>
                <w:rFonts w:eastAsia="Times New Roman" w:cs="Arial"/>
                <w:b/>
                <w:bCs/>
              </w:rPr>
            </w:pPr>
            <w:r w:rsidRPr="00A13D9C">
              <w:rPr>
                <w:rFonts w:eastAsia="Times New Roman" w:cs="Arial"/>
                <w:b/>
                <w:bCs/>
              </w:rPr>
              <w:t>MAYOR ONDERKO</w:t>
            </w:r>
          </w:p>
        </w:tc>
        <w:tc>
          <w:tcPr>
            <w:tcW w:w="900" w:type="dxa"/>
            <w:tcBorders>
              <w:top w:val="single" w:sz="6" w:space="0" w:color="auto"/>
            </w:tcBorders>
          </w:tcPr>
          <w:p w:rsidR="00A13D9C" w:rsidRPr="00A13D9C" w:rsidRDefault="00A13D9C" w:rsidP="00A13D9C">
            <w:pPr>
              <w:tabs>
                <w:tab w:val="left" w:pos="720"/>
                <w:tab w:val="left" w:pos="1440"/>
              </w:tabs>
              <w:jc w:val="left"/>
              <w:rPr>
                <w:rFonts w:eastAsia="Times New Roman" w:cs="Arial"/>
              </w:rPr>
            </w:pPr>
          </w:p>
        </w:tc>
        <w:tc>
          <w:tcPr>
            <w:tcW w:w="936" w:type="dxa"/>
            <w:tcBorders>
              <w:top w:val="single" w:sz="6" w:space="0" w:color="auto"/>
            </w:tcBorders>
          </w:tcPr>
          <w:p w:rsidR="00A13D9C" w:rsidRPr="00A13D9C" w:rsidRDefault="00A13D9C" w:rsidP="00A13D9C">
            <w:pPr>
              <w:tabs>
                <w:tab w:val="left" w:pos="720"/>
                <w:tab w:val="left" w:pos="1440"/>
              </w:tabs>
              <w:jc w:val="left"/>
              <w:rPr>
                <w:rFonts w:eastAsia="Times New Roman" w:cs="Arial"/>
              </w:rPr>
            </w:pPr>
          </w:p>
        </w:tc>
        <w:tc>
          <w:tcPr>
            <w:tcW w:w="1157" w:type="dxa"/>
            <w:tcBorders>
              <w:top w:val="single" w:sz="6" w:space="0" w:color="auto"/>
            </w:tcBorders>
          </w:tcPr>
          <w:p w:rsidR="00A13D9C" w:rsidRPr="00A13D9C" w:rsidRDefault="00A13D9C" w:rsidP="00A13D9C">
            <w:pPr>
              <w:tabs>
                <w:tab w:val="left" w:pos="720"/>
                <w:tab w:val="left" w:pos="1440"/>
              </w:tabs>
              <w:jc w:val="left"/>
              <w:rPr>
                <w:rFonts w:eastAsia="Times New Roman" w:cs="Arial"/>
              </w:rPr>
            </w:pPr>
          </w:p>
        </w:tc>
        <w:tc>
          <w:tcPr>
            <w:tcW w:w="1071" w:type="dxa"/>
            <w:tcBorders>
              <w:top w:val="single" w:sz="6" w:space="0" w:color="auto"/>
            </w:tcBorders>
          </w:tcPr>
          <w:p w:rsidR="00A13D9C" w:rsidRPr="00A13D9C" w:rsidRDefault="00A13D9C" w:rsidP="00A13D9C">
            <w:pPr>
              <w:tabs>
                <w:tab w:val="left" w:pos="720"/>
                <w:tab w:val="left" w:pos="1440"/>
              </w:tabs>
              <w:jc w:val="left"/>
              <w:rPr>
                <w:rFonts w:eastAsia="Times New Roman" w:cs="Arial"/>
              </w:rPr>
            </w:pPr>
          </w:p>
        </w:tc>
      </w:tr>
    </w:tbl>
    <w:p w:rsidR="00A13D9C" w:rsidRPr="00A13D9C" w:rsidRDefault="00A13D9C" w:rsidP="00A13D9C">
      <w:pPr>
        <w:tabs>
          <w:tab w:val="left" w:pos="7020"/>
        </w:tabs>
        <w:jc w:val="left"/>
        <w:rPr>
          <w:rFonts w:eastAsia="Times New Roman" w:cs="Arial"/>
        </w:rPr>
      </w:pPr>
    </w:p>
    <w:p w:rsidR="00A13D9C" w:rsidRPr="00A13D9C" w:rsidRDefault="00A13D9C" w:rsidP="00A13D9C">
      <w:pPr>
        <w:tabs>
          <w:tab w:val="left" w:pos="1440"/>
          <w:tab w:val="left" w:pos="2160"/>
          <w:tab w:val="left" w:pos="2880"/>
          <w:tab w:val="left" w:pos="3600"/>
          <w:tab w:val="left" w:pos="4320"/>
          <w:tab w:val="left" w:pos="5040"/>
          <w:tab w:val="left" w:pos="5760"/>
          <w:tab w:val="left" w:pos="7020"/>
        </w:tabs>
        <w:jc w:val="left"/>
        <w:rPr>
          <w:rFonts w:eastAsia="Times New Roman" w:cs="Arial"/>
        </w:rPr>
      </w:pPr>
      <w:proofErr w:type="gramStart"/>
      <w:r w:rsidRPr="00A13D9C">
        <w:rPr>
          <w:rFonts w:eastAsia="Times New Roman" w:cs="Arial"/>
          <w:b/>
          <w:bCs/>
        </w:rPr>
        <w:t>ADOPTED</w:t>
      </w:r>
      <w:r w:rsidRPr="00A13D9C">
        <w:rPr>
          <w:rFonts w:eastAsia="Times New Roman" w:cs="Arial"/>
        </w:rPr>
        <w:t xml:space="preserve">  </w:t>
      </w:r>
      <w:r w:rsidRPr="00A13D9C">
        <w:rPr>
          <w:rFonts w:eastAsia="Times New Roman" w:cs="Arial"/>
        </w:rPr>
        <w:tab/>
        <w:t xml:space="preserve">this </w:t>
      </w:r>
      <w:r w:rsidRPr="00A13D9C">
        <w:rPr>
          <w:rFonts w:eastAsia="Times New Roman" w:cs="Arial"/>
          <w:u w:val="single"/>
        </w:rPr>
        <w:tab/>
      </w:r>
      <w:r w:rsidRPr="00A13D9C">
        <w:rPr>
          <w:rFonts w:eastAsia="Times New Roman" w:cs="Arial"/>
          <w:u w:val="single"/>
        </w:rPr>
        <w:tab/>
      </w:r>
      <w:r w:rsidR="00F62784">
        <w:rPr>
          <w:rFonts w:eastAsia="Times New Roman" w:cs="Arial"/>
          <w:b/>
          <w:u w:val="single"/>
        </w:rPr>
        <w:t>28</w:t>
      </w:r>
      <w:r w:rsidR="00F62784" w:rsidRPr="00F62784">
        <w:rPr>
          <w:rFonts w:eastAsia="Times New Roman" w:cs="Arial"/>
          <w:b/>
          <w:u w:val="single"/>
          <w:vertAlign w:val="superscript"/>
        </w:rPr>
        <w:t>th</w:t>
      </w:r>
      <w:r w:rsidR="00F62784">
        <w:rPr>
          <w:rFonts w:eastAsia="Times New Roman" w:cs="Arial"/>
          <w:b/>
          <w:u w:val="single"/>
        </w:rPr>
        <w:t xml:space="preserve"> </w:t>
      </w:r>
      <w:r w:rsidRPr="00A13D9C">
        <w:rPr>
          <w:rFonts w:eastAsia="Times New Roman" w:cs="Arial"/>
          <w:u w:val="single"/>
        </w:rPr>
        <w:t xml:space="preserve"> </w:t>
      </w:r>
      <w:r w:rsidRPr="00A13D9C">
        <w:rPr>
          <w:rFonts w:eastAsia="Times New Roman" w:cs="Arial"/>
          <w:b/>
          <w:u w:val="single"/>
        </w:rPr>
        <w:t xml:space="preserve"> </w:t>
      </w:r>
      <w:r w:rsidRPr="00A13D9C">
        <w:rPr>
          <w:rFonts w:eastAsia="Times New Roman" w:cs="Arial"/>
          <w:b/>
          <w:u w:val="single"/>
        </w:rPr>
        <w:tab/>
      </w:r>
      <w:r w:rsidRPr="00A13D9C">
        <w:rPr>
          <w:rFonts w:eastAsia="Times New Roman" w:cs="Arial"/>
          <w:b/>
          <w:u w:val="single"/>
        </w:rPr>
        <w:tab/>
      </w:r>
      <w:r w:rsidRPr="00A13D9C">
        <w:rPr>
          <w:rFonts w:eastAsia="Times New Roman" w:cs="Arial"/>
        </w:rPr>
        <w:t xml:space="preserve">day of </w:t>
      </w:r>
      <w:r w:rsidRPr="00A13D9C">
        <w:rPr>
          <w:rFonts w:eastAsia="Times New Roman" w:cs="Arial"/>
          <w:u w:val="single"/>
        </w:rPr>
        <w:tab/>
      </w:r>
      <w:r w:rsidR="00F62784">
        <w:rPr>
          <w:rFonts w:eastAsia="Times New Roman" w:cs="Arial"/>
          <w:b/>
          <w:u w:val="single"/>
        </w:rPr>
        <w:t>March</w:t>
      </w:r>
      <w:r w:rsidRPr="00A13D9C">
        <w:rPr>
          <w:rFonts w:eastAsia="Times New Roman" w:cs="Arial"/>
          <w:b/>
          <w:u w:val="single"/>
        </w:rPr>
        <w:tab/>
      </w:r>
      <w:r w:rsidRPr="00A13D9C">
        <w:rPr>
          <w:rFonts w:eastAsia="Times New Roman" w:cs="Arial"/>
          <w:u w:val="single"/>
        </w:rPr>
        <w:tab/>
      </w:r>
      <w:r w:rsidRPr="00A13D9C">
        <w:rPr>
          <w:rFonts w:eastAsia="Times New Roman" w:cs="Arial"/>
          <w:u w:val="single"/>
        </w:rPr>
        <w:tab/>
      </w:r>
      <w:r w:rsidRPr="00A13D9C">
        <w:rPr>
          <w:rFonts w:eastAsia="Times New Roman" w:cs="Arial"/>
        </w:rPr>
        <w:t>, 2016.</w:t>
      </w:r>
      <w:proofErr w:type="gramEnd"/>
    </w:p>
    <w:p w:rsidR="00A13D9C" w:rsidRPr="00A13D9C" w:rsidRDefault="00A13D9C" w:rsidP="00A13D9C">
      <w:pPr>
        <w:tabs>
          <w:tab w:val="left" w:pos="7020"/>
        </w:tabs>
        <w:jc w:val="left"/>
        <w:rPr>
          <w:rFonts w:eastAsia="Times New Roman" w:cs="Arial"/>
        </w:rPr>
      </w:pPr>
    </w:p>
    <w:p w:rsidR="00F62784" w:rsidRDefault="00A13D9C" w:rsidP="00A13D9C">
      <w:pPr>
        <w:tabs>
          <w:tab w:val="left" w:pos="1440"/>
          <w:tab w:val="left" w:pos="2160"/>
          <w:tab w:val="left" w:pos="2880"/>
          <w:tab w:val="left" w:pos="3600"/>
          <w:tab w:val="left" w:pos="4320"/>
          <w:tab w:val="left" w:pos="5040"/>
          <w:tab w:val="left" w:pos="5760"/>
          <w:tab w:val="left" w:pos="6480"/>
          <w:tab w:val="left" w:pos="7020"/>
        </w:tabs>
        <w:jc w:val="left"/>
        <w:rPr>
          <w:rFonts w:eastAsia="Times New Roman" w:cs="Arial"/>
        </w:rPr>
      </w:pPr>
      <w:r w:rsidRPr="00A13D9C">
        <w:rPr>
          <w:rFonts w:eastAsia="Times New Roman" w:cs="Arial"/>
        </w:rPr>
        <w:tab/>
      </w:r>
      <w:r w:rsidRPr="00A13D9C">
        <w:rPr>
          <w:rFonts w:eastAsia="Times New Roman" w:cs="Arial"/>
        </w:rPr>
        <w:tab/>
      </w:r>
      <w:r w:rsidR="00F62784">
        <w:rPr>
          <w:noProof/>
        </w:rPr>
        <w:drawing>
          <wp:inline distT="0" distB="0" distL="0" distR="0" wp14:anchorId="6EB5B2F9" wp14:editId="4B9FFDF5">
            <wp:extent cx="1973580" cy="464820"/>
            <wp:effectExtent l="0" t="0" r="762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693" t="21667" r="13669" b="27500"/>
                    <a:stretch/>
                  </pic:blipFill>
                  <pic:spPr bwMode="auto">
                    <a:xfrm>
                      <a:off x="0" y="0"/>
                      <a:ext cx="1973580" cy="464820"/>
                    </a:xfrm>
                    <a:prstGeom prst="rect">
                      <a:avLst/>
                    </a:prstGeom>
                    <a:noFill/>
                    <a:ln>
                      <a:noFill/>
                    </a:ln>
                    <a:extLst>
                      <a:ext uri="{53640926-AAD7-44D8-BBD7-CCE9431645EC}">
                        <a14:shadowObscured xmlns:a14="http://schemas.microsoft.com/office/drawing/2010/main"/>
                      </a:ext>
                    </a:extLst>
                  </pic:spPr>
                </pic:pic>
              </a:graphicData>
            </a:graphic>
          </wp:inline>
        </w:drawing>
      </w:r>
    </w:p>
    <w:p w:rsidR="00A13D9C" w:rsidRPr="00A13D9C" w:rsidRDefault="00A13D9C" w:rsidP="00A13D9C">
      <w:pPr>
        <w:tabs>
          <w:tab w:val="left" w:pos="1440"/>
          <w:tab w:val="left" w:pos="2160"/>
          <w:tab w:val="left" w:pos="2880"/>
          <w:tab w:val="left" w:pos="3600"/>
          <w:tab w:val="left" w:pos="4320"/>
          <w:tab w:val="left" w:pos="5040"/>
          <w:tab w:val="left" w:pos="5760"/>
          <w:tab w:val="left" w:pos="6480"/>
          <w:tab w:val="left" w:pos="7020"/>
        </w:tabs>
        <w:jc w:val="left"/>
        <w:rPr>
          <w:rFonts w:eastAsia="Times New Roman" w:cs="Arial"/>
        </w:rPr>
      </w:pPr>
      <w:r w:rsidRPr="00A13D9C">
        <w:rPr>
          <w:rFonts w:eastAsia="Times New Roman" w:cs="Arial"/>
        </w:rPr>
        <w:t>Attest:</w:t>
      </w:r>
      <w:r w:rsidRPr="00A13D9C">
        <w:rPr>
          <w:rFonts w:eastAsia="Times New Roman" w:cs="Arial"/>
        </w:rPr>
        <w:tab/>
      </w:r>
      <w:r w:rsidRPr="00A13D9C">
        <w:rPr>
          <w:rFonts w:eastAsia="Times New Roman" w:cs="Arial"/>
        </w:rPr>
        <w:tab/>
        <w:t>Patricia A. Zamorski, Borough Clerk</w:t>
      </w:r>
      <w:r w:rsidRPr="00A13D9C">
        <w:rPr>
          <w:rFonts w:eastAsia="Times New Roman" w:cs="Arial"/>
        </w:rPr>
        <w:tab/>
      </w:r>
    </w:p>
    <w:p w:rsidR="00A13D9C" w:rsidRPr="00A13D9C" w:rsidRDefault="00A13D9C" w:rsidP="00A13D9C">
      <w:pPr>
        <w:jc w:val="left"/>
        <w:rPr>
          <w:rFonts w:eastAsia="Times New Roman" w:cs="Arial"/>
        </w:rPr>
      </w:pPr>
    </w:p>
    <w:p w:rsidR="00A13D9C" w:rsidRPr="00A13D9C" w:rsidRDefault="00A13D9C" w:rsidP="00A13D9C">
      <w:pPr>
        <w:jc w:val="left"/>
        <w:rPr>
          <w:rFonts w:eastAsia="Times New Roman" w:cs="Arial"/>
        </w:rPr>
      </w:pPr>
    </w:p>
    <w:p w:rsidR="00A13D9C" w:rsidRPr="00A13D9C" w:rsidRDefault="00A13D9C" w:rsidP="00A13D9C">
      <w:pPr>
        <w:tabs>
          <w:tab w:val="left" w:pos="5760"/>
          <w:tab w:val="left" w:pos="7020"/>
        </w:tabs>
        <w:jc w:val="left"/>
        <w:rPr>
          <w:rFonts w:eastAsia="Times New Roman" w:cs="Arial"/>
        </w:rPr>
      </w:pPr>
    </w:p>
    <w:p w:rsidR="00A13D9C" w:rsidRPr="00A13D9C" w:rsidRDefault="00A13D9C" w:rsidP="00A13D9C">
      <w:pPr>
        <w:jc w:val="left"/>
        <w:rPr>
          <w:rFonts w:eastAsia="Times New Roman" w:cs="Arial"/>
        </w:rPr>
      </w:pPr>
    </w:p>
    <w:p w:rsidR="00A13D9C" w:rsidRPr="00A13D9C" w:rsidRDefault="00A13D9C" w:rsidP="00A13D9C">
      <w:pPr>
        <w:jc w:val="left"/>
        <w:rPr>
          <w:rFonts w:eastAsia="Times New Roman" w:cs="Arial"/>
          <w:b/>
          <w:bCs/>
        </w:rPr>
      </w:pPr>
      <w:r w:rsidRPr="00A13D9C">
        <w:rPr>
          <w:rFonts w:eastAsia="Times New Roman" w:cs="Arial"/>
          <w:b/>
          <w:bCs/>
        </w:rPr>
        <w:t xml:space="preserve">SECOND </w:t>
      </w:r>
      <w:smartTag w:uri="urn:schemas-microsoft-com:office:smarttags" w:element="place">
        <w:r w:rsidRPr="00A13D9C">
          <w:rPr>
            <w:rFonts w:eastAsia="Times New Roman" w:cs="Arial"/>
            <w:b/>
            <w:bCs/>
          </w:rPr>
          <w:t>READING</w:t>
        </w:r>
      </w:smartTag>
      <w:r w:rsidRPr="00A13D9C">
        <w:rPr>
          <w:rFonts w:eastAsia="Times New Roman" w:cs="Arial"/>
          <w:b/>
          <w:bCs/>
        </w:rPr>
        <w:t>:</w:t>
      </w:r>
    </w:p>
    <w:p w:rsidR="00A13D9C" w:rsidRPr="00A13D9C" w:rsidRDefault="00A13D9C" w:rsidP="00A13D9C">
      <w:pPr>
        <w:jc w:val="left"/>
        <w:rPr>
          <w:rFonts w:eastAsia="Times New Roman" w:cs="Arial"/>
          <w:b/>
          <w:bCs/>
        </w:rPr>
      </w:pPr>
    </w:p>
    <w:p w:rsidR="00A13D9C" w:rsidRPr="00A13D9C" w:rsidRDefault="00A13D9C" w:rsidP="00A13D9C">
      <w:pPr>
        <w:tabs>
          <w:tab w:val="left" w:pos="7020"/>
        </w:tabs>
        <w:jc w:val="center"/>
        <w:rPr>
          <w:rFonts w:eastAsia="Times New Roman" w:cs="Arial"/>
          <w:b/>
          <w:bCs/>
        </w:rPr>
      </w:pPr>
      <w:r w:rsidRPr="00A13D9C">
        <w:rPr>
          <w:rFonts w:eastAsia="Times New Roman" w:cs="Arial"/>
        </w:rPr>
        <w:t xml:space="preserve"> </w:t>
      </w:r>
      <w:r w:rsidRPr="00A13D9C">
        <w:rPr>
          <w:rFonts w:eastAsia="Times New Roman" w:cs="Arial"/>
          <w:b/>
          <w:bCs/>
        </w:rPr>
        <w:t>ROLL CALL</w:t>
      </w:r>
    </w:p>
    <w:p w:rsidR="00A13D9C" w:rsidRPr="00A13D9C" w:rsidRDefault="00A13D9C" w:rsidP="00A13D9C">
      <w:pPr>
        <w:tabs>
          <w:tab w:val="left" w:pos="7020"/>
        </w:tabs>
        <w:jc w:val="center"/>
        <w:rPr>
          <w:rFonts w:eastAsia="Times New Roman" w:cs="Arial"/>
          <w:b/>
          <w:bCs/>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A13D9C" w:rsidRPr="00A13D9C" w:rsidTr="007A7ED5">
        <w:trPr>
          <w:jc w:val="center"/>
        </w:trPr>
        <w:tc>
          <w:tcPr>
            <w:tcW w:w="1631" w:type="dxa"/>
            <w:tcBorders>
              <w:top w:val="single" w:sz="4" w:space="0" w:color="auto"/>
            </w:tcBorders>
          </w:tcPr>
          <w:p w:rsidR="00A13D9C" w:rsidRPr="00A13D9C" w:rsidRDefault="00A13D9C" w:rsidP="00A13D9C">
            <w:pPr>
              <w:tabs>
                <w:tab w:val="left" w:pos="720"/>
                <w:tab w:val="left" w:pos="1440"/>
              </w:tabs>
              <w:jc w:val="center"/>
              <w:rPr>
                <w:rFonts w:eastAsia="Times New Roman" w:cs="Arial"/>
                <w:b/>
                <w:bCs/>
              </w:rPr>
            </w:pPr>
            <w:r w:rsidRPr="00A13D9C">
              <w:rPr>
                <w:rFonts w:eastAsia="Times New Roman" w:cs="Arial"/>
                <w:b/>
                <w:bCs/>
              </w:rPr>
              <w:t>Introduced</w:t>
            </w:r>
          </w:p>
        </w:tc>
        <w:tc>
          <w:tcPr>
            <w:tcW w:w="1415" w:type="dxa"/>
            <w:tcBorders>
              <w:top w:val="single" w:sz="4" w:space="0" w:color="auto"/>
            </w:tcBorders>
          </w:tcPr>
          <w:p w:rsidR="00A13D9C" w:rsidRPr="00A13D9C" w:rsidRDefault="00A13D9C" w:rsidP="00A13D9C">
            <w:pPr>
              <w:tabs>
                <w:tab w:val="left" w:pos="720"/>
                <w:tab w:val="left" w:pos="1440"/>
              </w:tabs>
              <w:jc w:val="center"/>
              <w:rPr>
                <w:rFonts w:eastAsia="Times New Roman" w:cs="Arial"/>
                <w:b/>
                <w:bCs/>
              </w:rPr>
            </w:pPr>
            <w:r w:rsidRPr="00A13D9C">
              <w:rPr>
                <w:rFonts w:eastAsia="Times New Roman" w:cs="Arial"/>
                <w:b/>
                <w:bCs/>
              </w:rPr>
              <w:t>Seconded</w:t>
            </w:r>
          </w:p>
        </w:tc>
        <w:tc>
          <w:tcPr>
            <w:tcW w:w="2818" w:type="dxa"/>
            <w:tcBorders>
              <w:top w:val="single" w:sz="4" w:space="0" w:color="auto"/>
            </w:tcBorders>
          </w:tcPr>
          <w:p w:rsidR="00A13D9C" w:rsidRPr="00A13D9C" w:rsidRDefault="00A13D9C" w:rsidP="00A13D9C">
            <w:pPr>
              <w:tabs>
                <w:tab w:val="left" w:pos="720"/>
                <w:tab w:val="left" w:pos="1440"/>
              </w:tabs>
              <w:jc w:val="center"/>
              <w:rPr>
                <w:rFonts w:eastAsia="Times New Roman" w:cs="Arial"/>
                <w:b/>
                <w:bCs/>
              </w:rPr>
            </w:pPr>
            <w:r w:rsidRPr="00A13D9C">
              <w:rPr>
                <w:rFonts w:eastAsia="Times New Roman" w:cs="Arial"/>
                <w:b/>
                <w:bCs/>
              </w:rPr>
              <w:t>Council</w:t>
            </w:r>
          </w:p>
        </w:tc>
        <w:tc>
          <w:tcPr>
            <w:tcW w:w="900" w:type="dxa"/>
            <w:tcBorders>
              <w:top w:val="single" w:sz="4" w:space="0" w:color="auto"/>
            </w:tcBorders>
          </w:tcPr>
          <w:p w:rsidR="00A13D9C" w:rsidRPr="00A13D9C" w:rsidRDefault="00A13D9C" w:rsidP="00A13D9C">
            <w:pPr>
              <w:tabs>
                <w:tab w:val="left" w:pos="720"/>
                <w:tab w:val="left" w:pos="1440"/>
              </w:tabs>
              <w:jc w:val="center"/>
              <w:rPr>
                <w:rFonts w:eastAsia="Times New Roman" w:cs="Arial"/>
                <w:b/>
                <w:bCs/>
              </w:rPr>
            </w:pPr>
            <w:r w:rsidRPr="00A13D9C">
              <w:rPr>
                <w:rFonts w:eastAsia="Times New Roman" w:cs="Arial"/>
                <w:b/>
                <w:bCs/>
              </w:rPr>
              <w:t>Yes</w:t>
            </w:r>
          </w:p>
        </w:tc>
        <w:tc>
          <w:tcPr>
            <w:tcW w:w="936" w:type="dxa"/>
            <w:tcBorders>
              <w:top w:val="single" w:sz="4" w:space="0" w:color="auto"/>
            </w:tcBorders>
          </w:tcPr>
          <w:p w:rsidR="00A13D9C" w:rsidRPr="00A13D9C" w:rsidRDefault="00A13D9C" w:rsidP="00A13D9C">
            <w:pPr>
              <w:tabs>
                <w:tab w:val="left" w:pos="720"/>
                <w:tab w:val="left" w:pos="1440"/>
              </w:tabs>
              <w:jc w:val="center"/>
              <w:rPr>
                <w:rFonts w:eastAsia="Times New Roman" w:cs="Arial"/>
                <w:b/>
                <w:bCs/>
              </w:rPr>
            </w:pPr>
            <w:r w:rsidRPr="00A13D9C">
              <w:rPr>
                <w:rFonts w:eastAsia="Times New Roman" w:cs="Arial"/>
                <w:b/>
                <w:bCs/>
              </w:rPr>
              <w:t>No</w:t>
            </w:r>
          </w:p>
        </w:tc>
        <w:tc>
          <w:tcPr>
            <w:tcW w:w="1157" w:type="dxa"/>
            <w:tcBorders>
              <w:top w:val="single" w:sz="4" w:space="0" w:color="auto"/>
            </w:tcBorders>
          </w:tcPr>
          <w:p w:rsidR="00A13D9C" w:rsidRPr="00A13D9C" w:rsidRDefault="00A13D9C" w:rsidP="00A13D9C">
            <w:pPr>
              <w:tabs>
                <w:tab w:val="left" w:pos="720"/>
                <w:tab w:val="left" w:pos="1440"/>
              </w:tabs>
              <w:jc w:val="center"/>
              <w:rPr>
                <w:rFonts w:eastAsia="Times New Roman" w:cs="Arial"/>
                <w:b/>
                <w:bCs/>
              </w:rPr>
            </w:pPr>
            <w:r w:rsidRPr="00A13D9C">
              <w:rPr>
                <w:rFonts w:eastAsia="Times New Roman" w:cs="Arial"/>
                <w:b/>
                <w:bCs/>
              </w:rPr>
              <w:t>Abstain</w:t>
            </w:r>
          </w:p>
        </w:tc>
        <w:tc>
          <w:tcPr>
            <w:tcW w:w="1071" w:type="dxa"/>
            <w:tcBorders>
              <w:top w:val="single" w:sz="4" w:space="0" w:color="auto"/>
            </w:tcBorders>
          </w:tcPr>
          <w:p w:rsidR="00A13D9C" w:rsidRPr="00A13D9C" w:rsidRDefault="00A13D9C" w:rsidP="00A13D9C">
            <w:pPr>
              <w:tabs>
                <w:tab w:val="left" w:pos="720"/>
                <w:tab w:val="left" w:pos="1440"/>
              </w:tabs>
              <w:jc w:val="center"/>
              <w:rPr>
                <w:rFonts w:eastAsia="Times New Roman" w:cs="Arial"/>
                <w:b/>
                <w:bCs/>
              </w:rPr>
            </w:pPr>
            <w:r w:rsidRPr="00A13D9C">
              <w:rPr>
                <w:rFonts w:eastAsia="Times New Roman" w:cs="Arial"/>
                <w:b/>
                <w:bCs/>
              </w:rPr>
              <w:t>Absent</w:t>
            </w:r>
          </w:p>
        </w:tc>
      </w:tr>
      <w:tr w:rsidR="000606C0" w:rsidRPr="00A13D9C" w:rsidTr="007A7ED5">
        <w:trPr>
          <w:jc w:val="center"/>
        </w:trPr>
        <w:tc>
          <w:tcPr>
            <w:tcW w:w="1631" w:type="dxa"/>
          </w:tcPr>
          <w:p w:rsidR="000606C0" w:rsidRPr="00A13D9C" w:rsidRDefault="000606C0" w:rsidP="00A13D9C">
            <w:pPr>
              <w:tabs>
                <w:tab w:val="left" w:pos="720"/>
                <w:tab w:val="left" w:pos="1440"/>
              </w:tabs>
              <w:jc w:val="center"/>
              <w:rPr>
                <w:rFonts w:eastAsia="Times New Roman" w:cs="Arial"/>
              </w:rPr>
            </w:pPr>
          </w:p>
        </w:tc>
        <w:tc>
          <w:tcPr>
            <w:tcW w:w="1415" w:type="dxa"/>
          </w:tcPr>
          <w:p w:rsidR="000606C0" w:rsidRPr="00A13D9C" w:rsidRDefault="000606C0" w:rsidP="00A13D9C">
            <w:pPr>
              <w:tabs>
                <w:tab w:val="left" w:pos="720"/>
                <w:tab w:val="left" w:pos="1440"/>
              </w:tabs>
              <w:jc w:val="center"/>
              <w:rPr>
                <w:rFonts w:eastAsia="Times New Roman" w:cs="Arial"/>
              </w:rPr>
            </w:pPr>
          </w:p>
        </w:tc>
        <w:tc>
          <w:tcPr>
            <w:tcW w:w="2818" w:type="dxa"/>
          </w:tcPr>
          <w:p w:rsidR="000606C0" w:rsidRPr="00A13D9C" w:rsidRDefault="000606C0" w:rsidP="00A13D9C">
            <w:pPr>
              <w:tabs>
                <w:tab w:val="left" w:pos="720"/>
                <w:tab w:val="left" w:pos="1440"/>
              </w:tabs>
              <w:jc w:val="left"/>
              <w:rPr>
                <w:rFonts w:eastAsia="Times New Roman" w:cs="Arial"/>
                <w:b/>
                <w:bCs/>
              </w:rPr>
            </w:pPr>
            <w:r w:rsidRPr="00A13D9C">
              <w:rPr>
                <w:rFonts w:eastAsia="Times New Roman" w:cs="Arial"/>
                <w:b/>
                <w:bCs/>
              </w:rPr>
              <w:t>SZABO</w:t>
            </w:r>
          </w:p>
        </w:tc>
        <w:tc>
          <w:tcPr>
            <w:tcW w:w="900" w:type="dxa"/>
          </w:tcPr>
          <w:p w:rsidR="000606C0" w:rsidRDefault="000606C0" w:rsidP="000606C0">
            <w:pPr>
              <w:jc w:val="center"/>
            </w:pPr>
            <w:r w:rsidRPr="00754BA9">
              <w:rPr>
                <w:rFonts w:eastAsia="Times New Roman" w:cs="Arial"/>
              </w:rPr>
              <w:t>√</w:t>
            </w:r>
          </w:p>
        </w:tc>
        <w:tc>
          <w:tcPr>
            <w:tcW w:w="936" w:type="dxa"/>
          </w:tcPr>
          <w:p w:rsidR="000606C0" w:rsidRPr="00A13D9C" w:rsidRDefault="000606C0" w:rsidP="00A13D9C">
            <w:pPr>
              <w:tabs>
                <w:tab w:val="left" w:pos="720"/>
                <w:tab w:val="left" w:pos="1440"/>
              </w:tabs>
              <w:jc w:val="center"/>
              <w:rPr>
                <w:rFonts w:eastAsia="Times New Roman" w:cs="Arial"/>
              </w:rPr>
            </w:pPr>
          </w:p>
        </w:tc>
        <w:tc>
          <w:tcPr>
            <w:tcW w:w="1157" w:type="dxa"/>
          </w:tcPr>
          <w:p w:rsidR="000606C0" w:rsidRPr="00A13D9C" w:rsidRDefault="000606C0" w:rsidP="00A13D9C">
            <w:pPr>
              <w:tabs>
                <w:tab w:val="left" w:pos="720"/>
                <w:tab w:val="left" w:pos="1440"/>
              </w:tabs>
              <w:jc w:val="center"/>
              <w:rPr>
                <w:rFonts w:eastAsia="Times New Roman" w:cs="Arial"/>
              </w:rPr>
            </w:pPr>
          </w:p>
        </w:tc>
        <w:tc>
          <w:tcPr>
            <w:tcW w:w="1071" w:type="dxa"/>
          </w:tcPr>
          <w:p w:rsidR="000606C0" w:rsidRPr="00A13D9C" w:rsidRDefault="000606C0" w:rsidP="00A13D9C">
            <w:pPr>
              <w:tabs>
                <w:tab w:val="left" w:pos="720"/>
                <w:tab w:val="left" w:pos="1440"/>
              </w:tabs>
              <w:jc w:val="center"/>
              <w:rPr>
                <w:rFonts w:eastAsia="Times New Roman" w:cs="Arial"/>
              </w:rPr>
            </w:pPr>
          </w:p>
        </w:tc>
      </w:tr>
      <w:tr w:rsidR="000606C0" w:rsidRPr="00A13D9C" w:rsidTr="007A7ED5">
        <w:trPr>
          <w:jc w:val="center"/>
        </w:trPr>
        <w:tc>
          <w:tcPr>
            <w:tcW w:w="1631" w:type="dxa"/>
          </w:tcPr>
          <w:p w:rsidR="000606C0" w:rsidRPr="00A13D9C" w:rsidRDefault="000606C0" w:rsidP="00A13D9C">
            <w:pPr>
              <w:tabs>
                <w:tab w:val="left" w:pos="720"/>
                <w:tab w:val="left" w:pos="1440"/>
              </w:tabs>
              <w:jc w:val="center"/>
              <w:rPr>
                <w:rFonts w:eastAsia="Times New Roman" w:cs="Arial"/>
              </w:rPr>
            </w:pPr>
            <w:r>
              <w:rPr>
                <w:rFonts w:eastAsia="Times New Roman" w:cs="Arial"/>
              </w:rPr>
              <w:t>√</w:t>
            </w:r>
          </w:p>
        </w:tc>
        <w:tc>
          <w:tcPr>
            <w:tcW w:w="1415" w:type="dxa"/>
          </w:tcPr>
          <w:p w:rsidR="000606C0" w:rsidRPr="00A13D9C" w:rsidRDefault="000606C0" w:rsidP="00A13D9C">
            <w:pPr>
              <w:tabs>
                <w:tab w:val="left" w:pos="720"/>
                <w:tab w:val="left" w:pos="1440"/>
              </w:tabs>
              <w:jc w:val="center"/>
              <w:rPr>
                <w:rFonts w:eastAsia="Times New Roman" w:cs="Arial"/>
              </w:rPr>
            </w:pPr>
          </w:p>
        </w:tc>
        <w:tc>
          <w:tcPr>
            <w:tcW w:w="2818" w:type="dxa"/>
          </w:tcPr>
          <w:p w:rsidR="000606C0" w:rsidRPr="00A13D9C" w:rsidRDefault="000606C0" w:rsidP="00A13D9C">
            <w:pPr>
              <w:tabs>
                <w:tab w:val="left" w:pos="720"/>
                <w:tab w:val="left" w:pos="1440"/>
              </w:tabs>
              <w:jc w:val="left"/>
              <w:rPr>
                <w:rFonts w:eastAsia="Times New Roman" w:cs="Arial"/>
                <w:b/>
                <w:bCs/>
              </w:rPr>
            </w:pPr>
            <w:r w:rsidRPr="00A13D9C">
              <w:rPr>
                <w:rFonts w:eastAsia="Times New Roman" w:cs="Arial"/>
                <w:b/>
                <w:bCs/>
              </w:rPr>
              <w:t>ASHER</w:t>
            </w:r>
          </w:p>
        </w:tc>
        <w:tc>
          <w:tcPr>
            <w:tcW w:w="900" w:type="dxa"/>
          </w:tcPr>
          <w:p w:rsidR="000606C0" w:rsidRDefault="000606C0" w:rsidP="000606C0">
            <w:pPr>
              <w:jc w:val="center"/>
            </w:pPr>
            <w:r w:rsidRPr="00754BA9">
              <w:rPr>
                <w:rFonts w:eastAsia="Times New Roman" w:cs="Arial"/>
              </w:rPr>
              <w:t>√</w:t>
            </w:r>
          </w:p>
        </w:tc>
        <w:tc>
          <w:tcPr>
            <w:tcW w:w="936" w:type="dxa"/>
          </w:tcPr>
          <w:p w:rsidR="000606C0" w:rsidRPr="00A13D9C" w:rsidRDefault="000606C0" w:rsidP="00A13D9C">
            <w:pPr>
              <w:tabs>
                <w:tab w:val="left" w:pos="720"/>
                <w:tab w:val="left" w:pos="1440"/>
              </w:tabs>
              <w:jc w:val="center"/>
              <w:rPr>
                <w:rFonts w:eastAsia="Times New Roman" w:cs="Arial"/>
              </w:rPr>
            </w:pPr>
          </w:p>
        </w:tc>
        <w:tc>
          <w:tcPr>
            <w:tcW w:w="1157" w:type="dxa"/>
          </w:tcPr>
          <w:p w:rsidR="000606C0" w:rsidRPr="00A13D9C" w:rsidRDefault="000606C0" w:rsidP="00A13D9C">
            <w:pPr>
              <w:tabs>
                <w:tab w:val="left" w:pos="720"/>
                <w:tab w:val="left" w:pos="1440"/>
              </w:tabs>
              <w:jc w:val="center"/>
              <w:rPr>
                <w:rFonts w:eastAsia="Times New Roman" w:cs="Arial"/>
              </w:rPr>
            </w:pPr>
          </w:p>
        </w:tc>
        <w:tc>
          <w:tcPr>
            <w:tcW w:w="1071" w:type="dxa"/>
          </w:tcPr>
          <w:p w:rsidR="000606C0" w:rsidRPr="00A13D9C" w:rsidRDefault="000606C0" w:rsidP="00A13D9C">
            <w:pPr>
              <w:tabs>
                <w:tab w:val="left" w:pos="720"/>
                <w:tab w:val="left" w:pos="1440"/>
              </w:tabs>
              <w:jc w:val="center"/>
              <w:rPr>
                <w:rFonts w:eastAsia="Times New Roman" w:cs="Arial"/>
              </w:rPr>
            </w:pPr>
          </w:p>
        </w:tc>
      </w:tr>
      <w:tr w:rsidR="000606C0" w:rsidRPr="00A13D9C" w:rsidTr="007A7ED5">
        <w:trPr>
          <w:jc w:val="center"/>
        </w:trPr>
        <w:tc>
          <w:tcPr>
            <w:tcW w:w="1631" w:type="dxa"/>
          </w:tcPr>
          <w:p w:rsidR="000606C0" w:rsidRPr="00A13D9C" w:rsidRDefault="000606C0" w:rsidP="00A13D9C">
            <w:pPr>
              <w:tabs>
                <w:tab w:val="left" w:pos="720"/>
                <w:tab w:val="left" w:pos="1440"/>
              </w:tabs>
              <w:jc w:val="center"/>
              <w:rPr>
                <w:rFonts w:eastAsia="Times New Roman" w:cs="Arial"/>
              </w:rPr>
            </w:pPr>
          </w:p>
        </w:tc>
        <w:tc>
          <w:tcPr>
            <w:tcW w:w="1415" w:type="dxa"/>
          </w:tcPr>
          <w:p w:rsidR="000606C0" w:rsidRPr="00A13D9C" w:rsidRDefault="000606C0" w:rsidP="00A13D9C">
            <w:pPr>
              <w:tabs>
                <w:tab w:val="left" w:pos="720"/>
                <w:tab w:val="left" w:pos="1440"/>
              </w:tabs>
              <w:jc w:val="center"/>
              <w:rPr>
                <w:rFonts w:eastAsia="Times New Roman" w:cs="Arial"/>
              </w:rPr>
            </w:pPr>
          </w:p>
        </w:tc>
        <w:tc>
          <w:tcPr>
            <w:tcW w:w="2818" w:type="dxa"/>
          </w:tcPr>
          <w:p w:rsidR="000606C0" w:rsidRPr="00A13D9C" w:rsidRDefault="000606C0" w:rsidP="00A13D9C">
            <w:pPr>
              <w:tabs>
                <w:tab w:val="left" w:pos="720"/>
                <w:tab w:val="left" w:pos="1440"/>
              </w:tabs>
              <w:jc w:val="left"/>
              <w:rPr>
                <w:rFonts w:eastAsia="Times New Roman" w:cs="Arial"/>
                <w:b/>
                <w:bCs/>
              </w:rPr>
            </w:pPr>
            <w:r w:rsidRPr="00A13D9C">
              <w:rPr>
                <w:rFonts w:eastAsia="Times New Roman" w:cs="Arial"/>
                <w:b/>
                <w:bCs/>
              </w:rPr>
              <w:t>CAMACHO</w:t>
            </w:r>
          </w:p>
        </w:tc>
        <w:tc>
          <w:tcPr>
            <w:tcW w:w="900" w:type="dxa"/>
          </w:tcPr>
          <w:p w:rsidR="000606C0" w:rsidRDefault="000606C0" w:rsidP="000606C0">
            <w:pPr>
              <w:jc w:val="center"/>
            </w:pPr>
            <w:r w:rsidRPr="00754BA9">
              <w:rPr>
                <w:rFonts w:eastAsia="Times New Roman" w:cs="Arial"/>
              </w:rPr>
              <w:t>√</w:t>
            </w:r>
          </w:p>
        </w:tc>
        <w:tc>
          <w:tcPr>
            <w:tcW w:w="936" w:type="dxa"/>
          </w:tcPr>
          <w:p w:rsidR="000606C0" w:rsidRPr="00A13D9C" w:rsidRDefault="000606C0" w:rsidP="00A13D9C">
            <w:pPr>
              <w:tabs>
                <w:tab w:val="left" w:pos="720"/>
                <w:tab w:val="left" w:pos="1440"/>
              </w:tabs>
              <w:jc w:val="center"/>
              <w:rPr>
                <w:rFonts w:eastAsia="Times New Roman" w:cs="Arial"/>
              </w:rPr>
            </w:pPr>
          </w:p>
        </w:tc>
        <w:tc>
          <w:tcPr>
            <w:tcW w:w="1157" w:type="dxa"/>
          </w:tcPr>
          <w:p w:rsidR="000606C0" w:rsidRPr="00A13D9C" w:rsidRDefault="000606C0" w:rsidP="00A13D9C">
            <w:pPr>
              <w:tabs>
                <w:tab w:val="left" w:pos="720"/>
                <w:tab w:val="left" w:pos="1440"/>
              </w:tabs>
              <w:jc w:val="center"/>
              <w:rPr>
                <w:rFonts w:eastAsia="Times New Roman" w:cs="Arial"/>
              </w:rPr>
            </w:pPr>
          </w:p>
        </w:tc>
        <w:tc>
          <w:tcPr>
            <w:tcW w:w="1071" w:type="dxa"/>
          </w:tcPr>
          <w:p w:rsidR="000606C0" w:rsidRPr="00A13D9C" w:rsidRDefault="000606C0" w:rsidP="00A13D9C">
            <w:pPr>
              <w:tabs>
                <w:tab w:val="left" w:pos="720"/>
                <w:tab w:val="left" w:pos="1440"/>
              </w:tabs>
              <w:jc w:val="center"/>
              <w:rPr>
                <w:rFonts w:eastAsia="Times New Roman" w:cs="Arial"/>
              </w:rPr>
            </w:pPr>
          </w:p>
        </w:tc>
      </w:tr>
      <w:tr w:rsidR="000606C0" w:rsidRPr="00A13D9C" w:rsidTr="007A7ED5">
        <w:trPr>
          <w:jc w:val="center"/>
        </w:trPr>
        <w:tc>
          <w:tcPr>
            <w:tcW w:w="1631" w:type="dxa"/>
          </w:tcPr>
          <w:p w:rsidR="000606C0" w:rsidRPr="00A13D9C" w:rsidRDefault="000606C0" w:rsidP="00A13D9C">
            <w:pPr>
              <w:tabs>
                <w:tab w:val="left" w:pos="720"/>
                <w:tab w:val="left" w:pos="1440"/>
              </w:tabs>
              <w:jc w:val="center"/>
              <w:rPr>
                <w:rFonts w:eastAsia="Times New Roman" w:cs="Arial"/>
              </w:rPr>
            </w:pPr>
          </w:p>
        </w:tc>
        <w:tc>
          <w:tcPr>
            <w:tcW w:w="1415" w:type="dxa"/>
          </w:tcPr>
          <w:p w:rsidR="000606C0" w:rsidRPr="00A13D9C" w:rsidRDefault="000606C0" w:rsidP="00A13D9C">
            <w:pPr>
              <w:tabs>
                <w:tab w:val="left" w:pos="720"/>
                <w:tab w:val="left" w:pos="1440"/>
              </w:tabs>
              <w:jc w:val="center"/>
              <w:rPr>
                <w:rFonts w:eastAsia="Times New Roman" w:cs="Arial"/>
              </w:rPr>
            </w:pPr>
            <w:r>
              <w:rPr>
                <w:rFonts w:eastAsia="Times New Roman" w:cs="Arial"/>
              </w:rPr>
              <w:t>√</w:t>
            </w:r>
          </w:p>
        </w:tc>
        <w:tc>
          <w:tcPr>
            <w:tcW w:w="2818" w:type="dxa"/>
          </w:tcPr>
          <w:p w:rsidR="000606C0" w:rsidRPr="00A13D9C" w:rsidRDefault="000606C0" w:rsidP="00A13D9C">
            <w:pPr>
              <w:tabs>
                <w:tab w:val="left" w:pos="720"/>
                <w:tab w:val="left" w:pos="1440"/>
              </w:tabs>
              <w:jc w:val="left"/>
              <w:rPr>
                <w:rFonts w:eastAsia="Times New Roman" w:cs="Arial"/>
                <w:b/>
                <w:bCs/>
              </w:rPr>
            </w:pPr>
            <w:r w:rsidRPr="00A13D9C">
              <w:rPr>
                <w:rFonts w:eastAsia="Times New Roman" w:cs="Arial"/>
                <w:b/>
                <w:bCs/>
              </w:rPr>
              <w:t>KASSICK</w:t>
            </w:r>
          </w:p>
        </w:tc>
        <w:tc>
          <w:tcPr>
            <w:tcW w:w="900" w:type="dxa"/>
          </w:tcPr>
          <w:p w:rsidR="000606C0" w:rsidRDefault="000606C0" w:rsidP="000606C0">
            <w:pPr>
              <w:jc w:val="center"/>
            </w:pPr>
            <w:r w:rsidRPr="00754BA9">
              <w:rPr>
                <w:rFonts w:eastAsia="Times New Roman" w:cs="Arial"/>
              </w:rPr>
              <w:t>√</w:t>
            </w:r>
          </w:p>
        </w:tc>
        <w:tc>
          <w:tcPr>
            <w:tcW w:w="936" w:type="dxa"/>
          </w:tcPr>
          <w:p w:rsidR="000606C0" w:rsidRPr="00A13D9C" w:rsidRDefault="000606C0" w:rsidP="00A13D9C">
            <w:pPr>
              <w:tabs>
                <w:tab w:val="left" w:pos="720"/>
                <w:tab w:val="left" w:pos="1440"/>
              </w:tabs>
              <w:jc w:val="center"/>
              <w:rPr>
                <w:rFonts w:eastAsia="Times New Roman" w:cs="Arial"/>
              </w:rPr>
            </w:pPr>
          </w:p>
        </w:tc>
        <w:tc>
          <w:tcPr>
            <w:tcW w:w="1157" w:type="dxa"/>
          </w:tcPr>
          <w:p w:rsidR="000606C0" w:rsidRPr="00A13D9C" w:rsidRDefault="000606C0" w:rsidP="00A13D9C">
            <w:pPr>
              <w:tabs>
                <w:tab w:val="left" w:pos="720"/>
                <w:tab w:val="left" w:pos="1440"/>
              </w:tabs>
              <w:jc w:val="center"/>
              <w:rPr>
                <w:rFonts w:eastAsia="Times New Roman" w:cs="Arial"/>
              </w:rPr>
            </w:pPr>
          </w:p>
        </w:tc>
        <w:tc>
          <w:tcPr>
            <w:tcW w:w="1071" w:type="dxa"/>
          </w:tcPr>
          <w:p w:rsidR="000606C0" w:rsidRPr="00A13D9C" w:rsidRDefault="000606C0" w:rsidP="00A13D9C">
            <w:pPr>
              <w:tabs>
                <w:tab w:val="left" w:pos="720"/>
                <w:tab w:val="left" w:pos="1440"/>
              </w:tabs>
              <w:jc w:val="center"/>
              <w:rPr>
                <w:rFonts w:eastAsia="Times New Roman" w:cs="Arial"/>
              </w:rPr>
            </w:pPr>
          </w:p>
        </w:tc>
      </w:tr>
      <w:tr w:rsidR="000606C0" w:rsidRPr="00A13D9C" w:rsidTr="007A7ED5">
        <w:trPr>
          <w:jc w:val="center"/>
        </w:trPr>
        <w:tc>
          <w:tcPr>
            <w:tcW w:w="1631" w:type="dxa"/>
          </w:tcPr>
          <w:p w:rsidR="000606C0" w:rsidRPr="00A13D9C" w:rsidRDefault="000606C0" w:rsidP="00A13D9C">
            <w:pPr>
              <w:tabs>
                <w:tab w:val="left" w:pos="720"/>
                <w:tab w:val="left" w:pos="1440"/>
              </w:tabs>
              <w:jc w:val="center"/>
              <w:rPr>
                <w:rFonts w:eastAsia="Times New Roman" w:cs="Arial"/>
              </w:rPr>
            </w:pPr>
          </w:p>
        </w:tc>
        <w:tc>
          <w:tcPr>
            <w:tcW w:w="1415" w:type="dxa"/>
          </w:tcPr>
          <w:p w:rsidR="000606C0" w:rsidRPr="00A13D9C" w:rsidRDefault="000606C0" w:rsidP="00A13D9C">
            <w:pPr>
              <w:tabs>
                <w:tab w:val="left" w:pos="720"/>
                <w:tab w:val="left" w:pos="1440"/>
              </w:tabs>
              <w:jc w:val="center"/>
              <w:rPr>
                <w:rFonts w:eastAsia="Times New Roman" w:cs="Arial"/>
              </w:rPr>
            </w:pPr>
          </w:p>
        </w:tc>
        <w:tc>
          <w:tcPr>
            <w:tcW w:w="2818" w:type="dxa"/>
          </w:tcPr>
          <w:p w:rsidR="000606C0" w:rsidRPr="00A13D9C" w:rsidRDefault="000606C0" w:rsidP="00A13D9C">
            <w:pPr>
              <w:tabs>
                <w:tab w:val="left" w:pos="720"/>
                <w:tab w:val="left" w:pos="1440"/>
              </w:tabs>
              <w:jc w:val="left"/>
              <w:rPr>
                <w:rFonts w:eastAsia="Times New Roman" w:cs="Arial"/>
                <w:b/>
              </w:rPr>
            </w:pPr>
            <w:r w:rsidRPr="00A13D9C">
              <w:rPr>
                <w:rFonts w:eastAsia="Times New Roman" w:cs="Arial"/>
                <w:b/>
              </w:rPr>
              <w:t>MAGNANI</w:t>
            </w:r>
          </w:p>
        </w:tc>
        <w:tc>
          <w:tcPr>
            <w:tcW w:w="900" w:type="dxa"/>
          </w:tcPr>
          <w:p w:rsidR="000606C0" w:rsidRDefault="000606C0" w:rsidP="000606C0">
            <w:pPr>
              <w:jc w:val="center"/>
            </w:pPr>
            <w:r w:rsidRPr="00754BA9">
              <w:rPr>
                <w:rFonts w:eastAsia="Times New Roman" w:cs="Arial"/>
              </w:rPr>
              <w:t>√</w:t>
            </w:r>
          </w:p>
        </w:tc>
        <w:tc>
          <w:tcPr>
            <w:tcW w:w="936" w:type="dxa"/>
          </w:tcPr>
          <w:p w:rsidR="000606C0" w:rsidRPr="00A13D9C" w:rsidRDefault="000606C0" w:rsidP="00A13D9C">
            <w:pPr>
              <w:tabs>
                <w:tab w:val="left" w:pos="720"/>
                <w:tab w:val="left" w:pos="1440"/>
              </w:tabs>
              <w:jc w:val="center"/>
              <w:rPr>
                <w:rFonts w:eastAsia="Times New Roman" w:cs="Arial"/>
              </w:rPr>
            </w:pPr>
          </w:p>
        </w:tc>
        <w:tc>
          <w:tcPr>
            <w:tcW w:w="1157" w:type="dxa"/>
          </w:tcPr>
          <w:p w:rsidR="000606C0" w:rsidRPr="00A13D9C" w:rsidRDefault="000606C0" w:rsidP="00A13D9C">
            <w:pPr>
              <w:tabs>
                <w:tab w:val="left" w:pos="720"/>
                <w:tab w:val="left" w:pos="1440"/>
              </w:tabs>
              <w:jc w:val="center"/>
              <w:rPr>
                <w:rFonts w:eastAsia="Times New Roman" w:cs="Arial"/>
              </w:rPr>
            </w:pPr>
          </w:p>
        </w:tc>
        <w:tc>
          <w:tcPr>
            <w:tcW w:w="1071" w:type="dxa"/>
          </w:tcPr>
          <w:p w:rsidR="000606C0" w:rsidRPr="00A13D9C" w:rsidRDefault="000606C0" w:rsidP="00A13D9C">
            <w:pPr>
              <w:tabs>
                <w:tab w:val="left" w:pos="720"/>
                <w:tab w:val="left" w:pos="1440"/>
              </w:tabs>
              <w:jc w:val="center"/>
              <w:rPr>
                <w:rFonts w:eastAsia="Times New Roman" w:cs="Arial"/>
              </w:rPr>
            </w:pPr>
          </w:p>
        </w:tc>
      </w:tr>
      <w:tr w:rsidR="000606C0" w:rsidRPr="00A13D9C" w:rsidTr="007A7ED5">
        <w:trPr>
          <w:jc w:val="center"/>
        </w:trPr>
        <w:tc>
          <w:tcPr>
            <w:tcW w:w="1631" w:type="dxa"/>
          </w:tcPr>
          <w:p w:rsidR="000606C0" w:rsidRPr="00A13D9C" w:rsidRDefault="000606C0" w:rsidP="00A13D9C">
            <w:pPr>
              <w:tabs>
                <w:tab w:val="left" w:pos="720"/>
                <w:tab w:val="left" w:pos="1440"/>
              </w:tabs>
              <w:jc w:val="center"/>
              <w:rPr>
                <w:rFonts w:eastAsia="Times New Roman" w:cs="Arial"/>
              </w:rPr>
            </w:pPr>
          </w:p>
        </w:tc>
        <w:tc>
          <w:tcPr>
            <w:tcW w:w="1415" w:type="dxa"/>
          </w:tcPr>
          <w:p w:rsidR="000606C0" w:rsidRPr="00A13D9C" w:rsidRDefault="000606C0" w:rsidP="00A13D9C">
            <w:pPr>
              <w:tabs>
                <w:tab w:val="left" w:pos="720"/>
                <w:tab w:val="left" w:pos="1440"/>
              </w:tabs>
              <w:jc w:val="center"/>
              <w:rPr>
                <w:rFonts w:eastAsia="Times New Roman" w:cs="Arial"/>
              </w:rPr>
            </w:pPr>
          </w:p>
        </w:tc>
        <w:tc>
          <w:tcPr>
            <w:tcW w:w="2818" w:type="dxa"/>
          </w:tcPr>
          <w:p w:rsidR="000606C0" w:rsidRPr="00A13D9C" w:rsidRDefault="000606C0" w:rsidP="00A13D9C">
            <w:pPr>
              <w:tabs>
                <w:tab w:val="left" w:pos="720"/>
                <w:tab w:val="left" w:pos="1440"/>
              </w:tabs>
              <w:jc w:val="left"/>
              <w:rPr>
                <w:rFonts w:eastAsia="Times New Roman" w:cs="Arial"/>
                <w:b/>
                <w:bCs/>
              </w:rPr>
            </w:pPr>
            <w:r w:rsidRPr="00A13D9C">
              <w:rPr>
                <w:rFonts w:eastAsia="Times New Roman" w:cs="Arial"/>
                <w:b/>
                <w:bCs/>
              </w:rPr>
              <w:t>PETROCK</w:t>
            </w:r>
          </w:p>
        </w:tc>
        <w:tc>
          <w:tcPr>
            <w:tcW w:w="900" w:type="dxa"/>
          </w:tcPr>
          <w:p w:rsidR="000606C0" w:rsidRDefault="000606C0" w:rsidP="000606C0">
            <w:pPr>
              <w:jc w:val="center"/>
            </w:pPr>
            <w:r w:rsidRPr="00754BA9">
              <w:rPr>
                <w:rFonts w:eastAsia="Times New Roman" w:cs="Arial"/>
              </w:rPr>
              <w:t>√</w:t>
            </w:r>
          </w:p>
        </w:tc>
        <w:tc>
          <w:tcPr>
            <w:tcW w:w="936" w:type="dxa"/>
          </w:tcPr>
          <w:p w:rsidR="000606C0" w:rsidRPr="00A13D9C" w:rsidRDefault="000606C0" w:rsidP="00A13D9C">
            <w:pPr>
              <w:tabs>
                <w:tab w:val="left" w:pos="720"/>
                <w:tab w:val="left" w:pos="1440"/>
              </w:tabs>
              <w:jc w:val="center"/>
              <w:rPr>
                <w:rFonts w:eastAsia="Times New Roman" w:cs="Arial"/>
              </w:rPr>
            </w:pPr>
          </w:p>
        </w:tc>
        <w:tc>
          <w:tcPr>
            <w:tcW w:w="1157" w:type="dxa"/>
          </w:tcPr>
          <w:p w:rsidR="000606C0" w:rsidRPr="00A13D9C" w:rsidRDefault="000606C0" w:rsidP="00A13D9C">
            <w:pPr>
              <w:tabs>
                <w:tab w:val="left" w:pos="720"/>
                <w:tab w:val="left" w:pos="1440"/>
              </w:tabs>
              <w:jc w:val="center"/>
              <w:rPr>
                <w:rFonts w:eastAsia="Times New Roman" w:cs="Arial"/>
              </w:rPr>
            </w:pPr>
          </w:p>
        </w:tc>
        <w:tc>
          <w:tcPr>
            <w:tcW w:w="1071" w:type="dxa"/>
          </w:tcPr>
          <w:p w:rsidR="000606C0" w:rsidRPr="00A13D9C" w:rsidRDefault="000606C0" w:rsidP="00A13D9C">
            <w:pPr>
              <w:tabs>
                <w:tab w:val="left" w:pos="720"/>
                <w:tab w:val="left" w:pos="1440"/>
              </w:tabs>
              <w:jc w:val="center"/>
              <w:rPr>
                <w:rFonts w:eastAsia="Times New Roman" w:cs="Arial"/>
              </w:rPr>
            </w:pPr>
          </w:p>
        </w:tc>
      </w:tr>
      <w:tr w:rsidR="00A13D9C" w:rsidRPr="00A13D9C" w:rsidTr="007A7ED5">
        <w:trPr>
          <w:jc w:val="center"/>
        </w:trPr>
        <w:tc>
          <w:tcPr>
            <w:tcW w:w="1631" w:type="dxa"/>
            <w:shd w:val="clear" w:color="auto" w:fill="CCCCCC"/>
          </w:tcPr>
          <w:p w:rsidR="00A13D9C" w:rsidRPr="00A13D9C" w:rsidRDefault="00A13D9C" w:rsidP="00A13D9C">
            <w:pPr>
              <w:tabs>
                <w:tab w:val="left" w:pos="720"/>
                <w:tab w:val="left" w:pos="1440"/>
              </w:tabs>
              <w:jc w:val="left"/>
              <w:rPr>
                <w:rFonts w:eastAsia="Times New Roman" w:cs="Arial"/>
              </w:rPr>
            </w:pPr>
          </w:p>
        </w:tc>
        <w:tc>
          <w:tcPr>
            <w:tcW w:w="1415" w:type="dxa"/>
            <w:shd w:val="clear" w:color="auto" w:fill="CCCCCC"/>
          </w:tcPr>
          <w:p w:rsidR="00A13D9C" w:rsidRPr="00A13D9C" w:rsidRDefault="00A13D9C" w:rsidP="00A13D9C">
            <w:pPr>
              <w:tabs>
                <w:tab w:val="left" w:pos="720"/>
                <w:tab w:val="left" w:pos="1440"/>
              </w:tabs>
              <w:jc w:val="left"/>
              <w:rPr>
                <w:rFonts w:eastAsia="Times New Roman" w:cs="Arial"/>
              </w:rPr>
            </w:pPr>
          </w:p>
        </w:tc>
        <w:tc>
          <w:tcPr>
            <w:tcW w:w="2818" w:type="dxa"/>
            <w:shd w:val="clear" w:color="auto" w:fill="CCCCCC"/>
          </w:tcPr>
          <w:p w:rsidR="00A13D9C" w:rsidRPr="00A13D9C" w:rsidRDefault="00A13D9C" w:rsidP="00A13D9C">
            <w:pPr>
              <w:tabs>
                <w:tab w:val="left" w:pos="720"/>
                <w:tab w:val="left" w:pos="1440"/>
              </w:tabs>
              <w:jc w:val="left"/>
              <w:rPr>
                <w:rFonts w:eastAsia="Times New Roman" w:cs="Arial"/>
              </w:rPr>
            </w:pPr>
          </w:p>
        </w:tc>
        <w:tc>
          <w:tcPr>
            <w:tcW w:w="900" w:type="dxa"/>
            <w:shd w:val="clear" w:color="auto" w:fill="CCCCCC"/>
          </w:tcPr>
          <w:p w:rsidR="00A13D9C" w:rsidRPr="00A13D9C" w:rsidRDefault="00A13D9C" w:rsidP="00A13D9C">
            <w:pPr>
              <w:tabs>
                <w:tab w:val="left" w:pos="720"/>
                <w:tab w:val="left" w:pos="1440"/>
              </w:tabs>
              <w:jc w:val="left"/>
              <w:rPr>
                <w:rFonts w:eastAsia="Times New Roman" w:cs="Arial"/>
              </w:rPr>
            </w:pPr>
          </w:p>
        </w:tc>
        <w:tc>
          <w:tcPr>
            <w:tcW w:w="936" w:type="dxa"/>
            <w:shd w:val="clear" w:color="auto" w:fill="CCCCCC"/>
          </w:tcPr>
          <w:p w:rsidR="00A13D9C" w:rsidRPr="00A13D9C" w:rsidRDefault="00A13D9C" w:rsidP="00A13D9C">
            <w:pPr>
              <w:tabs>
                <w:tab w:val="left" w:pos="720"/>
                <w:tab w:val="left" w:pos="1440"/>
              </w:tabs>
              <w:jc w:val="left"/>
              <w:rPr>
                <w:rFonts w:eastAsia="Times New Roman" w:cs="Arial"/>
              </w:rPr>
            </w:pPr>
          </w:p>
        </w:tc>
        <w:tc>
          <w:tcPr>
            <w:tcW w:w="1157" w:type="dxa"/>
            <w:shd w:val="clear" w:color="auto" w:fill="CCCCCC"/>
          </w:tcPr>
          <w:p w:rsidR="00A13D9C" w:rsidRPr="00A13D9C" w:rsidRDefault="00A13D9C" w:rsidP="00A13D9C">
            <w:pPr>
              <w:tabs>
                <w:tab w:val="left" w:pos="720"/>
                <w:tab w:val="left" w:pos="1440"/>
              </w:tabs>
              <w:jc w:val="left"/>
              <w:rPr>
                <w:rFonts w:eastAsia="Times New Roman" w:cs="Arial"/>
              </w:rPr>
            </w:pPr>
          </w:p>
        </w:tc>
        <w:tc>
          <w:tcPr>
            <w:tcW w:w="1071" w:type="dxa"/>
            <w:shd w:val="clear" w:color="auto" w:fill="CCCCCC"/>
          </w:tcPr>
          <w:p w:rsidR="00A13D9C" w:rsidRPr="00A13D9C" w:rsidRDefault="00A13D9C" w:rsidP="00A13D9C">
            <w:pPr>
              <w:tabs>
                <w:tab w:val="left" w:pos="720"/>
                <w:tab w:val="left" w:pos="1440"/>
              </w:tabs>
              <w:jc w:val="left"/>
              <w:rPr>
                <w:rFonts w:eastAsia="Times New Roman" w:cs="Arial"/>
              </w:rPr>
            </w:pPr>
          </w:p>
        </w:tc>
      </w:tr>
      <w:tr w:rsidR="00A13D9C" w:rsidRPr="00A13D9C" w:rsidTr="007A7ED5">
        <w:trPr>
          <w:jc w:val="center"/>
        </w:trPr>
        <w:tc>
          <w:tcPr>
            <w:tcW w:w="1631" w:type="dxa"/>
            <w:tcBorders>
              <w:bottom w:val="single" w:sz="4" w:space="0" w:color="auto"/>
            </w:tcBorders>
            <w:shd w:val="pct15" w:color="auto" w:fill="CCCCCC"/>
          </w:tcPr>
          <w:p w:rsidR="00A13D9C" w:rsidRPr="00A13D9C" w:rsidRDefault="00A13D9C" w:rsidP="00A13D9C">
            <w:pPr>
              <w:tabs>
                <w:tab w:val="left" w:pos="720"/>
                <w:tab w:val="left" w:pos="1440"/>
              </w:tabs>
              <w:jc w:val="left"/>
              <w:rPr>
                <w:rFonts w:eastAsia="Times New Roman" w:cs="Arial"/>
              </w:rPr>
            </w:pPr>
          </w:p>
        </w:tc>
        <w:tc>
          <w:tcPr>
            <w:tcW w:w="1415" w:type="dxa"/>
            <w:tcBorders>
              <w:bottom w:val="single" w:sz="4" w:space="0" w:color="auto"/>
            </w:tcBorders>
            <w:shd w:val="pct15" w:color="auto" w:fill="CCCCCC"/>
          </w:tcPr>
          <w:p w:rsidR="00A13D9C" w:rsidRPr="00A13D9C" w:rsidRDefault="00A13D9C" w:rsidP="00A13D9C">
            <w:pPr>
              <w:tabs>
                <w:tab w:val="left" w:pos="720"/>
                <w:tab w:val="left" w:pos="1440"/>
              </w:tabs>
              <w:jc w:val="left"/>
              <w:rPr>
                <w:rFonts w:eastAsia="Times New Roman" w:cs="Arial"/>
              </w:rPr>
            </w:pPr>
          </w:p>
        </w:tc>
        <w:tc>
          <w:tcPr>
            <w:tcW w:w="2818" w:type="dxa"/>
            <w:tcBorders>
              <w:bottom w:val="single" w:sz="4" w:space="0" w:color="auto"/>
            </w:tcBorders>
          </w:tcPr>
          <w:p w:rsidR="00A13D9C" w:rsidRPr="00A13D9C" w:rsidRDefault="00A13D9C" w:rsidP="00A13D9C">
            <w:pPr>
              <w:tabs>
                <w:tab w:val="left" w:pos="720"/>
                <w:tab w:val="left" w:pos="1440"/>
              </w:tabs>
              <w:jc w:val="left"/>
              <w:rPr>
                <w:rFonts w:eastAsia="Times New Roman" w:cs="Arial"/>
                <w:b/>
                <w:bCs/>
              </w:rPr>
            </w:pPr>
            <w:r w:rsidRPr="00A13D9C">
              <w:rPr>
                <w:rFonts w:eastAsia="Times New Roman" w:cs="Arial"/>
                <w:b/>
                <w:bCs/>
              </w:rPr>
              <w:t>MAYOR ONDERKO</w:t>
            </w:r>
          </w:p>
        </w:tc>
        <w:tc>
          <w:tcPr>
            <w:tcW w:w="900" w:type="dxa"/>
            <w:tcBorders>
              <w:bottom w:val="single" w:sz="4" w:space="0" w:color="auto"/>
            </w:tcBorders>
          </w:tcPr>
          <w:p w:rsidR="00A13D9C" w:rsidRPr="00A13D9C" w:rsidRDefault="00A13D9C" w:rsidP="00A13D9C">
            <w:pPr>
              <w:tabs>
                <w:tab w:val="left" w:pos="720"/>
                <w:tab w:val="left" w:pos="1440"/>
              </w:tabs>
              <w:jc w:val="left"/>
              <w:rPr>
                <w:rFonts w:eastAsia="Times New Roman" w:cs="Arial"/>
              </w:rPr>
            </w:pPr>
          </w:p>
        </w:tc>
        <w:tc>
          <w:tcPr>
            <w:tcW w:w="936" w:type="dxa"/>
            <w:tcBorders>
              <w:bottom w:val="single" w:sz="4" w:space="0" w:color="auto"/>
            </w:tcBorders>
          </w:tcPr>
          <w:p w:rsidR="00A13D9C" w:rsidRPr="00A13D9C" w:rsidRDefault="00A13D9C" w:rsidP="00A13D9C">
            <w:pPr>
              <w:tabs>
                <w:tab w:val="left" w:pos="720"/>
                <w:tab w:val="left" w:pos="1440"/>
              </w:tabs>
              <w:jc w:val="left"/>
              <w:rPr>
                <w:rFonts w:eastAsia="Times New Roman" w:cs="Arial"/>
              </w:rPr>
            </w:pPr>
          </w:p>
        </w:tc>
        <w:tc>
          <w:tcPr>
            <w:tcW w:w="1157" w:type="dxa"/>
            <w:tcBorders>
              <w:bottom w:val="single" w:sz="4" w:space="0" w:color="auto"/>
            </w:tcBorders>
          </w:tcPr>
          <w:p w:rsidR="00A13D9C" w:rsidRPr="00A13D9C" w:rsidRDefault="00A13D9C" w:rsidP="00A13D9C">
            <w:pPr>
              <w:tabs>
                <w:tab w:val="left" w:pos="720"/>
                <w:tab w:val="left" w:pos="1440"/>
              </w:tabs>
              <w:jc w:val="left"/>
              <w:rPr>
                <w:rFonts w:eastAsia="Times New Roman" w:cs="Arial"/>
              </w:rPr>
            </w:pPr>
          </w:p>
        </w:tc>
        <w:tc>
          <w:tcPr>
            <w:tcW w:w="1071" w:type="dxa"/>
            <w:tcBorders>
              <w:bottom w:val="single" w:sz="4" w:space="0" w:color="auto"/>
            </w:tcBorders>
          </w:tcPr>
          <w:p w:rsidR="00A13D9C" w:rsidRPr="00A13D9C" w:rsidRDefault="00A13D9C" w:rsidP="00A13D9C">
            <w:pPr>
              <w:tabs>
                <w:tab w:val="left" w:pos="720"/>
                <w:tab w:val="left" w:pos="1440"/>
              </w:tabs>
              <w:jc w:val="left"/>
              <w:rPr>
                <w:rFonts w:eastAsia="Times New Roman" w:cs="Arial"/>
              </w:rPr>
            </w:pPr>
          </w:p>
        </w:tc>
      </w:tr>
    </w:tbl>
    <w:p w:rsidR="00A13D9C" w:rsidRPr="00A13D9C" w:rsidRDefault="00A13D9C" w:rsidP="00A13D9C">
      <w:pPr>
        <w:jc w:val="left"/>
        <w:rPr>
          <w:rFonts w:eastAsia="Times New Roman" w:cs="Arial"/>
          <w:b/>
          <w:bCs/>
        </w:rPr>
      </w:pPr>
    </w:p>
    <w:p w:rsidR="00A13D9C" w:rsidRPr="00A13D9C" w:rsidRDefault="00A13D9C" w:rsidP="00A13D9C">
      <w:pPr>
        <w:jc w:val="left"/>
        <w:rPr>
          <w:rFonts w:eastAsia="Times New Roman" w:cs="Arial"/>
          <w:b/>
          <w:bCs/>
        </w:rPr>
      </w:pPr>
    </w:p>
    <w:p w:rsidR="00A13D9C" w:rsidRPr="00A13D9C" w:rsidRDefault="00A13D9C" w:rsidP="00A13D9C">
      <w:pPr>
        <w:jc w:val="left"/>
        <w:rPr>
          <w:rFonts w:eastAsia="Times New Roman" w:cs="Arial"/>
        </w:rPr>
      </w:pPr>
      <w:r w:rsidRPr="00A13D9C">
        <w:rPr>
          <w:rFonts w:eastAsia="Times New Roman" w:cs="Arial"/>
          <w:b/>
          <w:bCs/>
        </w:rPr>
        <w:t xml:space="preserve"> </w:t>
      </w:r>
      <w:proofErr w:type="gramStart"/>
      <w:r w:rsidRPr="00A13D9C">
        <w:rPr>
          <w:rFonts w:eastAsia="Times New Roman" w:cs="Arial"/>
          <w:b/>
          <w:bCs/>
        </w:rPr>
        <w:t>ADOPTED</w:t>
      </w:r>
      <w:r w:rsidRPr="00A13D9C">
        <w:rPr>
          <w:rFonts w:eastAsia="Times New Roman" w:cs="Arial"/>
        </w:rPr>
        <w:t xml:space="preserve">  this</w:t>
      </w:r>
      <w:proofErr w:type="gramEnd"/>
      <w:r w:rsidRPr="00A13D9C">
        <w:rPr>
          <w:rFonts w:eastAsia="Times New Roman" w:cs="Arial"/>
        </w:rPr>
        <w:t xml:space="preserve"> </w:t>
      </w:r>
      <w:r w:rsidRPr="00A13D9C">
        <w:rPr>
          <w:rFonts w:eastAsia="Times New Roman" w:cs="Arial"/>
          <w:u w:val="single"/>
        </w:rPr>
        <w:tab/>
      </w:r>
      <w:r w:rsidRPr="00A13D9C">
        <w:rPr>
          <w:rFonts w:eastAsia="Times New Roman" w:cs="Arial"/>
          <w:b/>
          <w:u w:val="single"/>
        </w:rPr>
        <w:tab/>
      </w:r>
      <w:r w:rsidR="000606C0">
        <w:rPr>
          <w:rFonts w:eastAsia="Times New Roman" w:cs="Arial"/>
          <w:b/>
          <w:u w:val="single"/>
        </w:rPr>
        <w:t>11</w:t>
      </w:r>
      <w:r w:rsidR="000606C0" w:rsidRPr="000606C0">
        <w:rPr>
          <w:rFonts w:eastAsia="Times New Roman" w:cs="Arial"/>
          <w:b/>
          <w:u w:val="single"/>
          <w:vertAlign w:val="superscript"/>
        </w:rPr>
        <w:t>th</w:t>
      </w:r>
      <w:r w:rsidR="000606C0">
        <w:rPr>
          <w:rFonts w:eastAsia="Times New Roman" w:cs="Arial"/>
          <w:b/>
          <w:u w:val="single"/>
        </w:rPr>
        <w:tab/>
      </w:r>
      <w:r w:rsidR="000606C0">
        <w:rPr>
          <w:rFonts w:eastAsia="Times New Roman" w:cs="Arial"/>
          <w:b/>
          <w:u w:val="single"/>
        </w:rPr>
        <w:tab/>
      </w:r>
      <w:r w:rsidRPr="00A13D9C">
        <w:rPr>
          <w:rFonts w:eastAsia="Times New Roman" w:cs="Arial"/>
        </w:rPr>
        <w:t xml:space="preserve"> day of </w:t>
      </w:r>
      <w:r w:rsidRPr="00A13D9C">
        <w:rPr>
          <w:rFonts w:eastAsia="Times New Roman" w:cs="Arial"/>
          <w:u w:val="single"/>
        </w:rPr>
        <w:tab/>
      </w:r>
      <w:r w:rsidRPr="00A13D9C">
        <w:rPr>
          <w:rFonts w:eastAsia="Times New Roman" w:cs="Arial"/>
          <w:u w:val="single"/>
        </w:rPr>
        <w:tab/>
      </w:r>
      <w:r w:rsidR="000606C0">
        <w:rPr>
          <w:rFonts w:eastAsia="Times New Roman" w:cs="Arial"/>
          <w:b/>
          <w:u w:val="single"/>
        </w:rPr>
        <w:t>April</w:t>
      </w:r>
      <w:r w:rsidR="000606C0">
        <w:rPr>
          <w:rFonts w:eastAsia="Times New Roman" w:cs="Arial"/>
          <w:b/>
          <w:u w:val="single"/>
        </w:rPr>
        <w:tab/>
      </w:r>
      <w:r w:rsidRPr="00A13D9C">
        <w:rPr>
          <w:rFonts w:eastAsia="Times New Roman" w:cs="Arial"/>
          <w:u w:val="single"/>
        </w:rPr>
        <w:tab/>
      </w:r>
      <w:r w:rsidRPr="00A13D9C">
        <w:rPr>
          <w:rFonts w:eastAsia="Times New Roman" w:cs="Arial"/>
          <w:u w:val="single"/>
        </w:rPr>
        <w:tab/>
      </w:r>
      <w:r w:rsidRPr="00A13D9C">
        <w:rPr>
          <w:rFonts w:eastAsia="Times New Roman" w:cs="Arial"/>
        </w:rPr>
        <w:t>, 2016</w:t>
      </w:r>
    </w:p>
    <w:p w:rsidR="00A13D9C" w:rsidRPr="00A13D9C" w:rsidRDefault="00A13D9C" w:rsidP="00A13D9C">
      <w:pPr>
        <w:jc w:val="left"/>
        <w:rPr>
          <w:rFonts w:eastAsia="Times New Roman" w:cs="Arial"/>
        </w:rPr>
      </w:pPr>
    </w:p>
    <w:p w:rsidR="00A13D9C" w:rsidRPr="00A13D9C" w:rsidRDefault="000606C0" w:rsidP="00A13D9C">
      <w:pPr>
        <w:jc w:val="left"/>
        <w:rPr>
          <w:rFonts w:eastAsia="Times New Roman" w:cs="Arial"/>
        </w:rPr>
      </w:pPr>
      <w:r>
        <w:rPr>
          <w:rFonts w:eastAsia="Times New Roman" w:cs="Arial"/>
        </w:rPr>
        <w:tab/>
      </w:r>
      <w:r>
        <w:rPr>
          <w:rFonts w:eastAsia="Times New Roman" w:cs="Arial"/>
        </w:rPr>
        <w:tab/>
      </w:r>
      <w:r>
        <w:rPr>
          <w:rFonts w:eastAsia="Times New Roman" w:cs="Arial"/>
        </w:rPr>
        <w:tab/>
      </w:r>
      <w:r>
        <w:rPr>
          <w:noProof/>
        </w:rPr>
        <w:drawing>
          <wp:inline distT="0" distB="0" distL="0" distR="0" wp14:anchorId="32653777" wp14:editId="700DA9EB">
            <wp:extent cx="1973580" cy="464820"/>
            <wp:effectExtent l="0" t="0" r="762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693" t="21667" r="13669" b="27500"/>
                    <a:stretch/>
                  </pic:blipFill>
                  <pic:spPr bwMode="auto">
                    <a:xfrm>
                      <a:off x="0" y="0"/>
                      <a:ext cx="1973580" cy="464820"/>
                    </a:xfrm>
                    <a:prstGeom prst="rect">
                      <a:avLst/>
                    </a:prstGeom>
                    <a:noFill/>
                    <a:ln>
                      <a:noFill/>
                    </a:ln>
                    <a:extLst>
                      <a:ext uri="{53640926-AAD7-44D8-BBD7-CCE9431645EC}">
                        <a14:shadowObscured xmlns:a14="http://schemas.microsoft.com/office/drawing/2010/main"/>
                      </a:ext>
                    </a:extLst>
                  </pic:spPr>
                </pic:pic>
              </a:graphicData>
            </a:graphic>
          </wp:inline>
        </w:drawing>
      </w:r>
    </w:p>
    <w:p w:rsidR="00A13D9C" w:rsidRPr="00A13D9C" w:rsidRDefault="00A13D9C" w:rsidP="00A13D9C">
      <w:pPr>
        <w:jc w:val="left"/>
        <w:rPr>
          <w:rFonts w:eastAsia="Times New Roman" w:cs="Arial"/>
        </w:rPr>
      </w:pPr>
      <w:r w:rsidRPr="00A13D9C">
        <w:rPr>
          <w:rFonts w:eastAsia="Times New Roman" w:cs="Arial"/>
        </w:rPr>
        <w:t>Attest:</w:t>
      </w:r>
      <w:r w:rsidRPr="00A13D9C">
        <w:rPr>
          <w:rFonts w:eastAsia="Times New Roman" w:cs="Arial"/>
        </w:rPr>
        <w:tab/>
      </w:r>
      <w:r w:rsidRPr="00A13D9C">
        <w:rPr>
          <w:rFonts w:eastAsia="Times New Roman" w:cs="Arial"/>
        </w:rPr>
        <w:tab/>
      </w:r>
    </w:p>
    <w:p w:rsidR="00A13D9C" w:rsidRPr="00A13D9C" w:rsidRDefault="00A13D9C" w:rsidP="00A13D9C">
      <w:pPr>
        <w:jc w:val="left"/>
        <w:rPr>
          <w:rFonts w:eastAsia="Times New Roman" w:cs="Arial"/>
        </w:rPr>
      </w:pPr>
      <w:r w:rsidRPr="00A13D9C">
        <w:rPr>
          <w:rFonts w:eastAsia="Times New Roman" w:cs="Arial"/>
        </w:rPr>
        <w:tab/>
      </w:r>
      <w:r w:rsidRPr="00A13D9C">
        <w:rPr>
          <w:rFonts w:eastAsia="Times New Roman" w:cs="Arial"/>
        </w:rPr>
        <w:tab/>
      </w:r>
      <w:r w:rsidRPr="00A13D9C">
        <w:rPr>
          <w:rFonts w:eastAsia="Times New Roman" w:cs="Arial"/>
        </w:rPr>
        <w:tab/>
        <w:t>Patricia A. Zamorski, Borough Clerk</w:t>
      </w:r>
    </w:p>
    <w:p w:rsidR="00A13D9C" w:rsidRPr="00A13D9C" w:rsidRDefault="00A13D9C" w:rsidP="00A13D9C">
      <w:pPr>
        <w:jc w:val="left"/>
        <w:rPr>
          <w:rFonts w:eastAsia="Times New Roman" w:cs="Arial"/>
        </w:rPr>
      </w:pPr>
    </w:p>
    <w:p w:rsidR="005424E6" w:rsidRPr="005424E6" w:rsidRDefault="005424E6" w:rsidP="008624AF"/>
    <w:sectPr w:rsidR="005424E6" w:rsidRPr="005424E6" w:rsidSect="008624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4AF"/>
    <w:rsid w:val="0001381F"/>
    <w:rsid w:val="000151B1"/>
    <w:rsid w:val="00042A66"/>
    <w:rsid w:val="000606C0"/>
    <w:rsid w:val="000758C8"/>
    <w:rsid w:val="0007632C"/>
    <w:rsid w:val="000E106F"/>
    <w:rsid w:val="000F7389"/>
    <w:rsid w:val="001B7FFB"/>
    <w:rsid w:val="001F7B64"/>
    <w:rsid w:val="002240B8"/>
    <w:rsid w:val="00274D50"/>
    <w:rsid w:val="002D5D16"/>
    <w:rsid w:val="0034627B"/>
    <w:rsid w:val="0035240B"/>
    <w:rsid w:val="00390BA3"/>
    <w:rsid w:val="003D1808"/>
    <w:rsid w:val="00431703"/>
    <w:rsid w:val="00443C22"/>
    <w:rsid w:val="004A3DC5"/>
    <w:rsid w:val="004C37FC"/>
    <w:rsid w:val="00506A25"/>
    <w:rsid w:val="005262CF"/>
    <w:rsid w:val="005424E6"/>
    <w:rsid w:val="0054260D"/>
    <w:rsid w:val="00580451"/>
    <w:rsid w:val="005D43EB"/>
    <w:rsid w:val="006A56FF"/>
    <w:rsid w:val="006D2117"/>
    <w:rsid w:val="00792885"/>
    <w:rsid w:val="008624AF"/>
    <w:rsid w:val="0089094A"/>
    <w:rsid w:val="008B6DE4"/>
    <w:rsid w:val="008F6D3E"/>
    <w:rsid w:val="009A7D15"/>
    <w:rsid w:val="009D213A"/>
    <w:rsid w:val="00A0195D"/>
    <w:rsid w:val="00A13D9C"/>
    <w:rsid w:val="00A854E5"/>
    <w:rsid w:val="00AC18A7"/>
    <w:rsid w:val="00AC4C74"/>
    <w:rsid w:val="00AD78EF"/>
    <w:rsid w:val="00B4263E"/>
    <w:rsid w:val="00B66431"/>
    <w:rsid w:val="00B91D27"/>
    <w:rsid w:val="00BA0F8F"/>
    <w:rsid w:val="00BA6AD7"/>
    <w:rsid w:val="00BD258C"/>
    <w:rsid w:val="00C06418"/>
    <w:rsid w:val="00C07614"/>
    <w:rsid w:val="00C74025"/>
    <w:rsid w:val="00CE0CD2"/>
    <w:rsid w:val="00CE3630"/>
    <w:rsid w:val="00D01717"/>
    <w:rsid w:val="00D91034"/>
    <w:rsid w:val="00DD0FCF"/>
    <w:rsid w:val="00E85110"/>
    <w:rsid w:val="00EB22AC"/>
    <w:rsid w:val="00ED7574"/>
    <w:rsid w:val="00EF6D45"/>
    <w:rsid w:val="00F025B7"/>
    <w:rsid w:val="00F02DF9"/>
    <w:rsid w:val="00F62784"/>
    <w:rsid w:val="00F86E5F"/>
    <w:rsid w:val="00F9295A"/>
    <w:rsid w:val="00FF694B"/>
    <w:rsid w:val="00FF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2784"/>
    <w:rPr>
      <w:rFonts w:ascii="Tahoma" w:hAnsi="Tahoma" w:cs="Tahoma"/>
      <w:sz w:val="16"/>
      <w:szCs w:val="16"/>
    </w:rPr>
  </w:style>
  <w:style w:type="character" w:customStyle="1" w:styleId="BalloonTextChar">
    <w:name w:val="Balloon Text Char"/>
    <w:basedOn w:val="DefaultParagraphFont"/>
    <w:link w:val="BalloonText"/>
    <w:uiPriority w:val="99"/>
    <w:semiHidden/>
    <w:rsid w:val="00F627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2784"/>
    <w:rPr>
      <w:rFonts w:ascii="Tahoma" w:hAnsi="Tahoma" w:cs="Tahoma"/>
      <w:sz w:val="16"/>
      <w:szCs w:val="16"/>
    </w:rPr>
  </w:style>
  <w:style w:type="character" w:customStyle="1" w:styleId="BalloonTextChar">
    <w:name w:val="Balloon Text Char"/>
    <w:basedOn w:val="DefaultParagraphFont"/>
    <w:link w:val="BalloonText"/>
    <w:uiPriority w:val="99"/>
    <w:semiHidden/>
    <w:rsid w:val="00F627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68891-65D4-472D-8EED-1B4623AA5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4268</Words>
  <Characters>24328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Kagan</dc:creator>
  <cp:lastModifiedBy>Nancy Kagan</cp:lastModifiedBy>
  <cp:revision>10</cp:revision>
  <cp:lastPrinted>2016-03-24T18:01:00Z</cp:lastPrinted>
  <dcterms:created xsi:type="dcterms:W3CDTF">2016-03-24T16:12:00Z</dcterms:created>
  <dcterms:modified xsi:type="dcterms:W3CDTF">2016-04-12T17:48:00Z</dcterms:modified>
</cp:coreProperties>
</file>