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D62" w:rsidRPr="001F7735" w:rsidRDefault="00390D62" w:rsidP="001F7735">
      <w:pPr>
        <w:jc w:val="center"/>
        <w:rPr>
          <w:rFonts w:ascii="Bookman Old Style" w:hAnsi="Bookman Old Style"/>
          <w:b/>
          <w:sz w:val="25"/>
          <w:szCs w:val="25"/>
        </w:rPr>
      </w:pPr>
      <w:r>
        <w:rPr>
          <w:rFonts w:ascii="Bookman Old Style" w:hAnsi="Bookman Old Style"/>
          <w:b/>
          <w:sz w:val="25"/>
          <w:szCs w:val="25"/>
        </w:rPr>
        <w:t>Ordinance #2016-1173</w:t>
      </w:r>
    </w:p>
    <w:p w:rsidR="00390D62" w:rsidRPr="001F7735" w:rsidRDefault="00390D62" w:rsidP="001F7735">
      <w:pPr>
        <w:jc w:val="center"/>
        <w:rPr>
          <w:rFonts w:ascii="Bookman Old Style" w:hAnsi="Bookman Old Style"/>
          <w:b/>
          <w:sz w:val="25"/>
          <w:szCs w:val="25"/>
        </w:rPr>
      </w:pPr>
    </w:p>
    <w:p w:rsidR="00390D62" w:rsidRPr="001F7735" w:rsidRDefault="00390D62" w:rsidP="001F7735">
      <w:pPr>
        <w:spacing w:line="264" w:lineRule="auto"/>
        <w:jc w:val="center"/>
        <w:rPr>
          <w:rFonts w:ascii="Bookman Old Style" w:hAnsi="Bookman Old Style"/>
          <w:b/>
          <w:sz w:val="25"/>
          <w:szCs w:val="25"/>
        </w:rPr>
      </w:pPr>
      <w:r>
        <w:rPr>
          <w:rFonts w:ascii="Bookman Old Style" w:hAnsi="Bookman Old Style"/>
          <w:b/>
          <w:sz w:val="25"/>
          <w:szCs w:val="25"/>
        </w:rPr>
        <w:t xml:space="preserve">AN ORDINANCE </w:t>
      </w:r>
      <w:r w:rsidRPr="001F7735">
        <w:rPr>
          <w:rFonts w:ascii="Bookman Old Style" w:hAnsi="Bookman Old Style"/>
          <w:b/>
          <w:sz w:val="25"/>
          <w:szCs w:val="25"/>
        </w:rPr>
        <w:t xml:space="preserve">OF THE BOROUGH OF MANVILLE, NEW </w:t>
      </w:r>
      <w:smartTag w:uri="urn:schemas-microsoft-com:office:smarttags" w:element="place">
        <w:r w:rsidRPr="001F7735">
          <w:rPr>
            <w:rFonts w:ascii="Bookman Old Style" w:hAnsi="Bookman Old Style"/>
            <w:b/>
            <w:sz w:val="25"/>
            <w:szCs w:val="25"/>
          </w:rPr>
          <w:t>JERSEY</w:t>
        </w:r>
      </w:smartTag>
      <w:r w:rsidRPr="001F7735">
        <w:rPr>
          <w:rFonts w:ascii="Bookman Old Style" w:hAnsi="Bookman Old Style"/>
          <w:b/>
          <w:sz w:val="25"/>
          <w:szCs w:val="25"/>
        </w:rPr>
        <w:t>,</w:t>
      </w:r>
    </w:p>
    <w:p w:rsidR="00390D62" w:rsidRPr="001F7735" w:rsidRDefault="00390D62" w:rsidP="001F7735">
      <w:pPr>
        <w:jc w:val="center"/>
        <w:rPr>
          <w:rFonts w:ascii="Bookman Old Style" w:hAnsi="Bookman Old Style"/>
          <w:b/>
          <w:sz w:val="25"/>
          <w:szCs w:val="25"/>
        </w:rPr>
      </w:pPr>
      <w:r w:rsidRPr="001F7735">
        <w:rPr>
          <w:rFonts w:ascii="Bookman Old Style" w:hAnsi="Bookman Old Style"/>
          <w:b/>
          <w:sz w:val="25"/>
          <w:szCs w:val="25"/>
        </w:rPr>
        <w:t>TO PROVIDE FOR REGISTRATION</w:t>
      </w:r>
      <w:r>
        <w:rPr>
          <w:rFonts w:ascii="Bookman Old Style" w:hAnsi="Bookman Old Style"/>
          <w:b/>
          <w:sz w:val="25"/>
          <w:szCs w:val="25"/>
        </w:rPr>
        <w:t xml:space="preserve"> </w:t>
      </w:r>
      <w:r w:rsidRPr="001F7735">
        <w:rPr>
          <w:rFonts w:ascii="Bookman Old Style" w:hAnsi="Bookman Old Style"/>
          <w:b/>
          <w:sz w:val="25"/>
          <w:szCs w:val="25"/>
        </w:rPr>
        <w:t>OF VACANT AND ABANDONED</w:t>
      </w:r>
    </w:p>
    <w:p w:rsidR="00390D62" w:rsidRDefault="00390D62" w:rsidP="00A30822">
      <w:pPr>
        <w:jc w:val="center"/>
        <w:rPr>
          <w:rFonts w:ascii="Bookman Old Style" w:hAnsi="Bookman Old Style"/>
          <w:b/>
          <w:sz w:val="25"/>
          <w:szCs w:val="25"/>
        </w:rPr>
      </w:pPr>
      <w:r w:rsidRPr="001F7735">
        <w:rPr>
          <w:rFonts w:ascii="Bookman Old Style" w:hAnsi="Bookman Old Style"/>
          <w:b/>
          <w:sz w:val="25"/>
          <w:szCs w:val="25"/>
        </w:rPr>
        <w:t>PROPERTIES IN THE BOROUGH OF MANVILLE</w:t>
      </w:r>
      <w:r>
        <w:rPr>
          <w:rFonts w:ascii="Bookman Old Style" w:hAnsi="Bookman Old Style"/>
          <w:b/>
          <w:sz w:val="25"/>
          <w:szCs w:val="25"/>
        </w:rPr>
        <w:t xml:space="preserve">, THE CREATION OFA BOROUGH ABANDONED PROPERTIES LIST (N.J.S.A. 55:19-54 et seq.), </w:t>
      </w:r>
    </w:p>
    <w:p w:rsidR="00390D62" w:rsidRPr="00A30822" w:rsidRDefault="00390D62" w:rsidP="00A30822">
      <w:pPr>
        <w:jc w:val="center"/>
        <w:rPr>
          <w:rFonts w:ascii="Bookman Old Style" w:hAnsi="Bookman Old Style"/>
          <w:b/>
          <w:sz w:val="25"/>
          <w:szCs w:val="25"/>
        </w:rPr>
      </w:pPr>
      <w:r>
        <w:rPr>
          <w:rFonts w:ascii="Bookman Old Style" w:hAnsi="Bookman Old Style"/>
          <w:b/>
          <w:sz w:val="25"/>
          <w:szCs w:val="25"/>
        </w:rPr>
        <w:t xml:space="preserve">AND THE ADOPTION OF THE NEW </w:t>
      </w:r>
      <w:smartTag w:uri="urn:schemas-microsoft-com:office:smarttags" w:element="place">
        <w:r>
          <w:rPr>
            <w:rFonts w:ascii="Bookman Old Style" w:hAnsi="Bookman Old Style"/>
            <w:b/>
            <w:sz w:val="25"/>
            <w:szCs w:val="25"/>
          </w:rPr>
          <w:t>JERSEY</w:t>
        </w:r>
      </w:smartTag>
      <w:r>
        <w:rPr>
          <w:rFonts w:ascii="Bookman Old Style" w:hAnsi="Bookman Old Style"/>
          <w:b/>
          <w:sz w:val="25"/>
          <w:szCs w:val="25"/>
        </w:rPr>
        <w:t xml:space="preserve"> ABANDONED PROPERTY REHABILITATION ACT (N.J.S.A. 55:19-78 et seq.)</w:t>
      </w:r>
    </w:p>
    <w:p w:rsidR="00390D62" w:rsidRPr="001F7735" w:rsidRDefault="00390D62" w:rsidP="001F7735">
      <w:pPr>
        <w:jc w:val="both"/>
        <w:rPr>
          <w:rFonts w:ascii="Bookman Old Style" w:hAnsi="Bookman Old Style"/>
        </w:rPr>
      </w:pPr>
    </w:p>
    <w:p w:rsidR="00390D62" w:rsidRPr="001F7735" w:rsidRDefault="00390D62" w:rsidP="00AD0B57">
      <w:pPr>
        <w:ind w:right="180"/>
        <w:jc w:val="both"/>
        <w:rPr>
          <w:rFonts w:ascii="Bookman Old Style" w:hAnsi="Bookman Old Style"/>
        </w:rPr>
      </w:pPr>
      <w:r w:rsidRPr="001F7735">
        <w:rPr>
          <w:rFonts w:ascii="Bookman Old Style" w:hAnsi="Bookman Old Style"/>
        </w:rPr>
        <w:t>WHEREAS, the Borough finds that vacant and abandoned properties can lead to neighborhood decline and become attractive nuisances causing the Borough to incur significant costs in the form of staff time for code enforcement actions seeking to maintain and ensure the acceptable condition of these properties; and</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 xml:space="preserve">WHEREAS, vacant and abandoned properties act as a significant financial drain on municipalities requiring a disproportionate amount of municipal resources while providing minimal </w:t>
      </w:r>
      <w:proofErr w:type="spellStart"/>
      <w:r w:rsidRPr="001F7735">
        <w:rPr>
          <w:rFonts w:ascii="Bookman Old Style" w:hAnsi="Bookman Old Style"/>
        </w:rPr>
        <w:t>ratables</w:t>
      </w:r>
      <w:proofErr w:type="spellEnd"/>
      <w:r w:rsidRPr="001F7735">
        <w:rPr>
          <w:rFonts w:ascii="Bookman Old Style" w:hAnsi="Bookman Old Style"/>
        </w:rPr>
        <w:t>; and</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WHEREAS, studies have indicated that vacant and abandoned properties can have a high correlation of incidents of crime, and</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 xml:space="preserve">WHEREAS, the National Vacant Properties Campaign shows that vacant properties are an increasing  expense with every year that a property remains vacant or abandoned as such vacant properties produce minimal tax </w:t>
      </w:r>
      <w:proofErr w:type="spellStart"/>
      <w:r w:rsidRPr="001F7735">
        <w:rPr>
          <w:rFonts w:ascii="Bookman Old Style" w:hAnsi="Bookman Old Style"/>
        </w:rPr>
        <w:t>ratables</w:t>
      </w:r>
      <w:proofErr w:type="spellEnd"/>
      <w:r w:rsidRPr="001F7735">
        <w:rPr>
          <w:rFonts w:ascii="Bookman Old Style" w:hAnsi="Bookman Old Style"/>
        </w:rPr>
        <w:t xml:space="preserve"> and require significant time, attention and funds from departments such as nuisance abatement, crime, fire prevention and an overall decrease in neighboring property values; and</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WHEREAS, vacant and abandoned properties are a strain on the resources of local Police, Fire, Building and Health Departments, depreciate property values, reduce property tax revenue, attract crime and degrade the quality of life for remaining residents, and</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WHEREAS, taxpayers who take care of their homes and properties should not have to subsidize these properties and, accordingly, a registration fee should be assessed to cover such costs; and</w:t>
      </w:r>
    </w:p>
    <w:p w:rsidR="00390D62" w:rsidRPr="001F7735" w:rsidRDefault="00390D62" w:rsidP="001F7735">
      <w:pPr>
        <w:jc w:val="both"/>
        <w:rPr>
          <w:rFonts w:ascii="Bookman Old Style" w:hAnsi="Bookman Old Style"/>
        </w:rPr>
      </w:pPr>
    </w:p>
    <w:p w:rsidR="00390D62" w:rsidRDefault="00390D62" w:rsidP="00A30822">
      <w:pPr>
        <w:jc w:val="both"/>
        <w:rPr>
          <w:rFonts w:ascii="Bookman Old Style" w:hAnsi="Bookman Old Style"/>
        </w:rPr>
      </w:pPr>
      <w:r w:rsidRPr="001F7735">
        <w:rPr>
          <w:rFonts w:ascii="Bookman Old Style" w:hAnsi="Bookman Old Style"/>
        </w:rPr>
        <w:t>WHEREAS, it is necessary to take steps to monitor such properties and to protect Borough resident</w:t>
      </w:r>
      <w:r>
        <w:rPr>
          <w:rFonts w:ascii="Bookman Old Style" w:hAnsi="Bookman Old Style"/>
        </w:rPr>
        <w:t>s; and</w:t>
      </w:r>
    </w:p>
    <w:p w:rsidR="00390D62" w:rsidRDefault="00390D62" w:rsidP="00A30822">
      <w:pPr>
        <w:jc w:val="both"/>
        <w:rPr>
          <w:rFonts w:ascii="Bookman Old Style" w:hAnsi="Bookman Old Style"/>
        </w:rPr>
      </w:pPr>
    </w:p>
    <w:p w:rsidR="00390D62" w:rsidRPr="00A30822" w:rsidRDefault="00390D62" w:rsidP="00A30822">
      <w:pPr>
        <w:jc w:val="both"/>
        <w:rPr>
          <w:rFonts w:ascii="Bookman Old Style" w:hAnsi="Bookman Old Style"/>
        </w:rPr>
      </w:pPr>
      <w:r>
        <w:rPr>
          <w:rFonts w:ascii="Bookman Old Style" w:hAnsi="Bookman Old Style"/>
        </w:rPr>
        <w:t>WHEREAS, it is in the public interest for the Borough</w:t>
      </w:r>
      <w:r w:rsidRPr="00A30822">
        <w:rPr>
          <w:rFonts w:ascii="Bookman Old Style" w:hAnsi="Bookman Old Style"/>
        </w:rPr>
        <w:t xml:space="preserve"> to impose a fee in conjunction with registration of vacant and abandoned structures in light of the disproportionate costs imposed on the Borough by the presence of these structures.</w:t>
      </w:r>
    </w:p>
    <w:p w:rsidR="00390D62" w:rsidRPr="001F7735" w:rsidRDefault="00390D62" w:rsidP="001F7735">
      <w:pPr>
        <w:jc w:val="both"/>
        <w:rPr>
          <w:rFonts w:ascii="Bookman Old Style" w:hAnsi="Bookman Old Style"/>
        </w:rPr>
      </w:pPr>
    </w:p>
    <w:p w:rsidR="00390D62" w:rsidRDefault="00390D62" w:rsidP="001F7735">
      <w:pPr>
        <w:jc w:val="both"/>
        <w:rPr>
          <w:rFonts w:ascii="Bookman Old Style" w:hAnsi="Bookman Old Style"/>
        </w:rPr>
      </w:pPr>
      <w:r w:rsidRPr="001F7735">
        <w:rPr>
          <w:rFonts w:ascii="Bookman Old Style" w:hAnsi="Bookman Old Style"/>
          <w:b/>
        </w:rPr>
        <w:t xml:space="preserve">NOW THEREFORE, BE IT ORDAINED </w:t>
      </w:r>
      <w:r w:rsidRPr="001F7735">
        <w:rPr>
          <w:rFonts w:ascii="Bookman Old Style" w:hAnsi="Bookman Old Style"/>
        </w:rPr>
        <w:t xml:space="preserve">by the Mayor and Borough Council of the Borough of Manville, in the </w:t>
      </w:r>
      <w:smartTag w:uri="urn:schemas-microsoft-com:office:smarttags" w:element="City">
        <w:r w:rsidRPr="001F7735">
          <w:rPr>
            <w:rFonts w:ascii="Bookman Old Style" w:hAnsi="Bookman Old Style"/>
          </w:rPr>
          <w:t>County</w:t>
        </w:r>
      </w:smartTag>
      <w:r w:rsidRPr="001F7735">
        <w:rPr>
          <w:rFonts w:ascii="Bookman Old Style" w:hAnsi="Bookman Old Style"/>
        </w:rPr>
        <w:t xml:space="preserve"> of </w:t>
      </w:r>
      <w:smartTag w:uri="urn:schemas-microsoft-com:office:smarttags" w:element="City">
        <w:r w:rsidRPr="001F7735">
          <w:rPr>
            <w:rFonts w:ascii="Bookman Old Style" w:hAnsi="Bookman Old Style"/>
          </w:rPr>
          <w:t>Somerset</w:t>
        </w:r>
      </w:smartTag>
      <w:r w:rsidRPr="001F7735">
        <w:rPr>
          <w:rFonts w:ascii="Bookman Old Style" w:hAnsi="Bookman Old Style"/>
        </w:rPr>
        <w:t xml:space="preserve"> and State of </w:t>
      </w:r>
      <w:smartTag w:uri="urn:schemas-microsoft-com:office:smarttags" w:element="City">
        <w:r w:rsidRPr="001F7735">
          <w:rPr>
            <w:rFonts w:ascii="Bookman Old Style" w:hAnsi="Bookman Old Style"/>
          </w:rPr>
          <w:t>New Jersey</w:t>
        </w:r>
      </w:smartTag>
      <w:r w:rsidRPr="001F7735">
        <w:rPr>
          <w:rFonts w:ascii="Bookman Old Style" w:hAnsi="Bookman Old Style"/>
        </w:rPr>
        <w:t>, as follows:</w:t>
      </w:r>
    </w:p>
    <w:p w:rsidR="00390D62" w:rsidRDefault="00390D62" w:rsidP="0070116A">
      <w:pPr>
        <w:jc w:val="both"/>
        <w:rPr>
          <w:rFonts w:ascii="Bookman Old Style" w:hAnsi="Bookman Old Style"/>
        </w:rPr>
      </w:pPr>
    </w:p>
    <w:p w:rsidR="00390D62" w:rsidRPr="001F7735" w:rsidRDefault="00390D62" w:rsidP="00496664">
      <w:pPr>
        <w:jc w:val="both"/>
        <w:rPr>
          <w:rFonts w:ascii="Bookman Old Style" w:hAnsi="Bookman Old Style"/>
        </w:rPr>
      </w:pPr>
      <w:r w:rsidRPr="0070116A">
        <w:rPr>
          <w:rFonts w:ascii="Bookman Old Style" w:hAnsi="Bookman Old Style"/>
          <w:b/>
        </w:rPr>
        <w:t>SECTION 1.A</w:t>
      </w:r>
      <w:r>
        <w:rPr>
          <w:rFonts w:ascii="Bookman Old Style" w:hAnsi="Bookman Old Style"/>
          <w:b/>
        </w:rPr>
        <w:t>.</w:t>
      </w:r>
      <w:r>
        <w:rPr>
          <w:rFonts w:ascii="Bookman Old Style" w:hAnsi="Bookman Old Style"/>
        </w:rPr>
        <w:t xml:space="preserve">  The Borough of Manville: </w:t>
      </w:r>
      <w:r w:rsidRPr="0070116A">
        <w:rPr>
          <w:rFonts w:ascii="Bookman Old Style" w:hAnsi="Bookman Old Style"/>
          <w:b/>
        </w:rPr>
        <w:t>(1)</w:t>
      </w:r>
      <w:r>
        <w:rPr>
          <w:rFonts w:ascii="Bookman Old Style" w:hAnsi="Bookman Old Style"/>
        </w:rPr>
        <w:t xml:space="preserve"> hereby authorizes the creation of The </w:t>
      </w:r>
      <w:r>
        <w:rPr>
          <w:rFonts w:ascii="Bookman Old Style" w:hAnsi="Bookman Old Style"/>
        </w:rPr>
        <w:lastRenderedPageBreak/>
        <w:t xml:space="preserve">Borough of Manville Abandoned Properties List (N.J.S.A. 55:19-55); and </w:t>
      </w:r>
      <w:r w:rsidRPr="0070116A">
        <w:rPr>
          <w:rFonts w:ascii="Bookman Old Style" w:hAnsi="Bookman Old Style"/>
          <w:b/>
        </w:rPr>
        <w:t>(2</w:t>
      </w:r>
      <w:r>
        <w:rPr>
          <w:rFonts w:ascii="Bookman Old Style" w:hAnsi="Bookman Old Style"/>
        </w:rPr>
        <w:t>) hereby adopts the New Jersey Abandoned Property Rehabilitation Act (N.J.S.A. 55:19-78 et seq.) and further ordains as follows:</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b/>
        </w:rPr>
        <w:t>SECTION 1.</w:t>
      </w:r>
      <w:r>
        <w:rPr>
          <w:rFonts w:ascii="Bookman Old Style" w:hAnsi="Bookman Old Style"/>
          <w:b/>
        </w:rPr>
        <w:t xml:space="preserve">B. </w:t>
      </w:r>
      <w:r w:rsidRPr="001F7735">
        <w:rPr>
          <w:rFonts w:ascii="Bookman Old Style" w:hAnsi="Bookman Old Style"/>
          <w:b/>
        </w:rPr>
        <w:t xml:space="preserve">  DEFINITIONS</w:t>
      </w:r>
    </w:p>
    <w:p w:rsidR="00390D62" w:rsidRPr="001F7735" w:rsidRDefault="00390D62" w:rsidP="001F7735">
      <w:pPr>
        <w:jc w:val="both"/>
        <w:rPr>
          <w:rFonts w:ascii="Bookman Old Style" w:hAnsi="Bookman Old Style"/>
        </w:rPr>
      </w:pPr>
      <w:r w:rsidRPr="001F7735">
        <w:rPr>
          <w:rFonts w:ascii="Bookman Old Style" w:hAnsi="Bookman Old Style"/>
        </w:rPr>
        <w:t xml:space="preserve"> </w:t>
      </w:r>
    </w:p>
    <w:p w:rsidR="00390D62" w:rsidRPr="001F7735" w:rsidRDefault="00390D62" w:rsidP="001F7735">
      <w:pPr>
        <w:jc w:val="both"/>
        <w:rPr>
          <w:rFonts w:ascii="Bookman Old Style" w:hAnsi="Bookman Old Style"/>
        </w:rPr>
      </w:pPr>
      <w:r w:rsidRPr="001F7735">
        <w:rPr>
          <w:rFonts w:ascii="Bookman Old Style" w:hAnsi="Bookman Old Style"/>
        </w:rPr>
        <w:t>As used in this section, the following terms shall have the meanings indicated:</w:t>
      </w:r>
    </w:p>
    <w:p w:rsidR="00390D62" w:rsidRPr="001F7735" w:rsidRDefault="00390D62" w:rsidP="001F7735">
      <w:pPr>
        <w:jc w:val="both"/>
        <w:rPr>
          <w:rFonts w:ascii="Bookman Old Style" w:hAnsi="Bookman Old Style"/>
        </w:rPr>
      </w:pPr>
    </w:p>
    <w:p w:rsidR="00390D62" w:rsidRPr="008A0F1E" w:rsidRDefault="00390D62" w:rsidP="001F7735">
      <w:pPr>
        <w:jc w:val="both"/>
        <w:rPr>
          <w:rFonts w:ascii="Bookman Old Style" w:hAnsi="Bookman Old Style"/>
          <w:b/>
        </w:rPr>
      </w:pPr>
      <w:r w:rsidRPr="008A0F1E">
        <w:rPr>
          <w:rFonts w:ascii="Bookman Old Style" w:hAnsi="Bookman Old Style"/>
          <w:b/>
        </w:rPr>
        <w:t>“A</w:t>
      </w:r>
      <w:r>
        <w:rPr>
          <w:rFonts w:ascii="Bookman Old Style" w:hAnsi="Bookman Old Style"/>
          <w:b/>
        </w:rPr>
        <w:t>bandoned Property</w:t>
      </w:r>
      <w:r w:rsidRPr="008A0F1E">
        <w:rPr>
          <w:rFonts w:ascii="Bookman Old Style" w:hAnsi="Bookman Old Style"/>
          <w:b/>
        </w:rPr>
        <w:t>”</w:t>
      </w: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As defined in accordance with the Abandoned Properties Rehabilitation Act, N.J.S.A. 55:19-78 et seq., “Abandoned Property” shall mean the following:</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(1) </w:t>
      </w:r>
      <w:r w:rsidRPr="001F7735">
        <w:rPr>
          <w:rFonts w:ascii="Bookman Old Style" w:hAnsi="Bookman Old Style"/>
        </w:rPr>
        <w:tab/>
        <w:t>Except as provided in Section 6 of P.L. 2003, c. 210 (N.J.S.A. 55:19-83, which provides for certain exceptions such as where a property is in seasonal use, or for properties here a tax sale certificate holder is</w:t>
      </w:r>
      <w:r>
        <w:rPr>
          <w:rFonts w:ascii="Bookman Old Style" w:hAnsi="Bookman Old Style"/>
        </w:rPr>
        <w:t xml:space="preserve"> </w:t>
      </w:r>
      <w:r w:rsidRPr="001F7735">
        <w:rPr>
          <w:rFonts w:ascii="Bookman Old Style" w:hAnsi="Bookman Old Style"/>
        </w:rPr>
        <w:t xml:space="preserve">properly maintaining the property ), any property that has not been legally occupied for a period of six months and which meets any one of the following additional criteria may be deemed to be abandoned property upon a determination by the </w:t>
      </w:r>
      <w:r>
        <w:rPr>
          <w:rFonts w:ascii="Bookman Old Style" w:hAnsi="Bookman Old Style"/>
        </w:rPr>
        <w:t>Public Officer</w:t>
      </w:r>
      <w:r w:rsidRPr="001F7735">
        <w:rPr>
          <w:rFonts w:ascii="Bookman Old Style" w:hAnsi="Bookman Old Style"/>
        </w:rPr>
        <w:t xml:space="preserve"> that:</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 xml:space="preserve">(a) The property is in need of rehabilitation in the reasonable judgment of the </w:t>
      </w:r>
      <w:r>
        <w:rPr>
          <w:rFonts w:ascii="Bookman Old Style" w:hAnsi="Bookman Old Style"/>
        </w:rPr>
        <w:t>Public Officer</w:t>
      </w:r>
      <w:r w:rsidRPr="001F7735">
        <w:rPr>
          <w:rFonts w:ascii="Bookman Old Style" w:hAnsi="Bookman Old Style"/>
        </w:rPr>
        <w:t>, and no rehabilitation has taken place during that six-month period;</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 xml:space="preserve">(b)  Construction was initiated on the property and was discontinued prior to completion, leaving the building unsuitable for occupancy, and no construction has taken place for at least six months as of the date of a determination by the </w:t>
      </w:r>
      <w:r>
        <w:rPr>
          <w:rFonts w:ascii="Bookman Old Style" w:hAnsi="Bookman Old Style"/>
        </w:rPr>
        <w:t>Public Officer</w:t>
      </w:r>
      <w:r w:rsidRPr="001F7735">
        <w:rPr>
          <w:rFonts w:ascii="Bookman Old Style" w:hAnsi="Bookman Old Style"/>
        </w:rPr>
        <w:t xml:space="preserve"> pursuant to this section;</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(c)  At least one installment of property tax remains unpaid and delinquent on that property in accordance with Chapter 4 of Title 54 of the Revised Stat</w:t>
      </w:r>
      <w:r>
        <w:rPr>
          <w:rFonts w:ascii="Bookman Old Style" w:hAnsi="Bookman Old Style"/>
        </w:rPr>
        <w:t>utes (see N.J.S.A. 54:4-1 et seq.</w:t>
      </w:r>
      <w:r w:rsidRPr="001F7735">
        <w:rPr>
          <w:rFonts w:ascii="Bookman Old Style" w:hAnsi="Bookman Old Style"/>
        </w:rPr>
        <w:t xml:space="preserve">) as of the date of a determination by the  </w:t>
      </w:r>
      <w:r>
        <w:rPr>
          <w:rFonts w:ascii="Bookman Old Style" w:hAnsi="Bookman Old Style"/>
        </w:rPr>
        <w:t>Public Officer</w:t>
      </w:r>
      <w:r w:rsidRPr="001F7735">
        <w:rPr>
          <w:rFonts w:ascii="Bookman Old Style" w:hAnsi="Bookman Old Style"/>
        </w:rPr>
        <w:t xml:space="preserve"> pursuant to this section; or</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 xml:space="preserve">(d) The property has been determined to be a nuisance by the </w:t>
      </w:r>
      <w:r>
        <w:rPr>
          <w:rFonts w:ascii="Bookman Old Style" w:hAnsi="Bookman Old Style"/>
        </w:rPr>
        <w:t>Public Officer</w:t>
      </w:r>
      <w:r w:rsidRPr="001F7735">
        <w:rPr>
          <w:rFonts w:ascii="Bookman Old Style" w:hAnsi="Bookman Old Style"/>
        </w:rPr>
        <w:t xml:space="preserve"> in accordance with Section 5 of P.L. 2003, c. 210 (N.J.S.A. 55:19-82).</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(2) </w:t>
      </w:r>
      <w:r w:rsidRPr="001F7735">
        <w:rPr>
          <w:rFonts w:ascii="Bookman Old Style" w:hAnsi="Bookman Old Style"/>
        </w:rPr>
        <w:tab/>
        <w:t xml:space="preserve">A property which contains both residential and non-residential space may be considered abandoned pursuant to P.L. 2003, c. 210 (N.J.S.A. 55:19-78 et seq.) so long as two-thirds or more of the total net square footage of the building was previously legally occupied as residential space and none of the residential space has been legally occupied for at least six months at the time of the determination of abandonment by the </w:t>
      </w:r>
      <w:r>
        <w:rPr>
          <w:rFonts w:ascii="Bookman Old Style" w:hAnsi="Bookman Old Style"/>
        </w:rPr>
        <w:t>Public Officer</w:t>
      </w:r>
      <w:r w:rsidRPr="001F7735">
        <w:rPr>
          <w:rFonts w:ascii="Bookman Old Style" w:hAnsi="Bookman Old Style"/>
        </w:rPr>
        <w:t xml:space="preserve"> and the property meets the criteria of either Subsection (1)(a) or Subsection (1)(d) of this Subsection 8.1 </w:t>
      </w:r>
    </w:p>
    <w:p w:rsidR="00390D62" w:rsidRPr="001F7735" w:rsidRDefault="00390D62" w:rsidP="001F7735">
      <w:pPr>
        <w:jc w:val="both"/>
        <w:rPr>
          <w:rFonts w:ascii="Bookman Old Style" w:hAnsi="Bookman Old Style"/>
        </w:rPr>
      </w:pPr>
    </w:p>
    <w:p w:rsidR="00390D62" w:rsidRPr="008A0F1E" w:rsidRDefault="00390D62" w:rsidP="001F7735">
      <w:pPr>
        <w:jc w:val="both"/>
        <w:rPr>
          <w:rFonts w:ascii="Bookman Old Style" w:hAnsi="Bookman Old Style"/>
          <w:b/>
        </w:rPr>
      </w:pPr>
      <w:r w:rsidRPr="008A0F1E">
        <w:rPr>
          <w:rFonts w:ascii="Bookman Old Style" w:hAnsi="Bookman Old Style"/>
          <w:b/>
        </w:rPr>
        <w:t>“Evidence of Vacancy”</w:t>
      </w: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(1) </w:t>
      </w:r>
      <w:r w:rsidRPr="001F7735">
        <w:rPr>
          <w:rFonts w:ascii="Bookman Old Style" w:hAnsi="Bookman Old Style"/>
        </w:rPr>
        <w:tab/>
        <w:t xml:space="preserve">Any condition that on its own or combined with other conditions present </w:t>
      </w:r>
      <w:r w:rsidRPr="001F7735">
        <w:rPr>
          <w:rFonts w:ascii="Bookman Old Style" w:hAnsi="Bookman Old Style"/>
        </w:rPr>
        <w:lastRenderedPageBreak/>
        <w:t>would lead a reasonable person to believe that the property is or has been vacant for three or more months. Such evidence would include, but is not limited to, evidence of the existence of two or more of the following conditions at a property: overgrown or dead vegetation; accumulation of newspapers, circulars, flyers or mail; past-due utility notices or disconnected utilities; accumulation of trash, junk or debris; the absence of window coverings such as curtains, blinds or shutters; the absence of furnishings or personal items consistent with residential habitation; statements by neighbors, delivery agents, or government employees that the property is vacant or abandoned; infestation by insects, vermin, rats or other pests; windows or entrances that are boarded up or closed off; multiple window panes that are damaged, broken or unrepaired; doors that are smashed, broken, unhinged or continuously unlocked; or any uncorrected violation of a municipal building, housing or similar code during the preceding year.</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(2) </w:t>
      </w:r>
      <w:r w:rsidRPr="001F7735">
        <w:rPr>
          <w:rFonts w:ascii="Bookman Old Style" w:hAnsi="Bookman Old Style"/>
        </w:rPr>
        <w:tab/>
        <w:t>Property determined to be "abandoned property" in accordance with the meaning of such term in the Abandoned Properties Rehabilitation Act, N.J.S.A. 55:19-78 et seq., shall also be deemed to be vacant property for the purposes of this section.</w:t>
      </w:r>
    </w:p>
    <w:p w:rsidR="00390D62" w:rsidRPr="001F7735" w:rsidRDefault="00390D62" w:rsidP="001F7735">
      <w:pPr>
        <w:jc w:val="both"/>
        <w:rPr>
          <w:rFonts w:ascii="Bookman Old Style" w:hAnsi="Bookman Old Style"/>
        </w:rPr>
      </w:pPr>
    </w:p>
    <w:p w:rsidR="00390D62" w:rsidRPr="008A0F1E" w:rsidRDefault="00390D62" w:rsidP="001F7735">
      <w:pPr>
        <w:jc w:val="both"/>
        <w:rPr>
          <w:rFonts w:ascii="Bookman Old Style" w:hAnsi="Bookman Old Style"/>
          <w:b/>
        </w:rPr>
      </w:pPr>
      <w:r w:rsidRPr="008A0F1E">
        <w:rPr>
          <w:rFonts w:ascii="Bookman Old Style" w:hAnsi="Bookman Old Style"/>
          <w:b/>
        </w:rPr>
        <w:t>“O</w:t>
      </w:r>
      <w:r>
        <w:rPr>
          <w:rFonts w:ascii="Bookman Old Style" w:hAnsi="Bookman Old Style"/>
          <w:b/>
        </w:rPr>
        <w:t>wner</w:t>
      </w:r>
      <w:r w:rsidRPr="008A0F1E">
        <w:rPr>
          <w:rFonts w:ascii="Bookman Old Style" w:hAnsi="Bookman Old Style"/>
          <w:b/>
        </w:rPr>
        <w:t>”</w:t>
      </w:r>
    </w:p>
    <w:p w:rsidR="00390D62"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Shall include the title holder, any agent of the title holder having authority to act with respect to a vacant property, any foreclosing entity subject to the provisions of C.46:10B-51 (P.L. 2008, c. 127, §17), or any other entity determined by the Borough of Manville to act with respect to the property.</w:t>
      </w:r>
    </w:p>
    <w:p w:rsidR="00390D62" w:rsidRPr="001F7735" w:rsidRDefault="00390D62" w:rsidP="00A30822">
      <w:pPr>
        <w:jc w:val="both"/>
        <w:rPr>
          <w:rFonts w:ascii="Bookman Old Style" w:hAnsi="Bookman Old Style"/>
        </w:rPr>
      </w:pPr>
    </w:p>
    <w:p w:rsidR="00390D62" w:rsidRPr="008A0F1E" w:rsidRDefault="00390D62" w:rsidP="00A30822">
      <w:pPr>
        <w:jc w:val="both"/>
        <w:rPr>
          <w:rFonts w:ascii="Bookman Old Style" w:hAnsi="Bookman Old Style"/>
          <w:b/>
        </w:rPr>
      </w:pPr>
      <w:r w:rsidRPr="008A0F1E">
        <w:rPr>
          <w:rFonts w:ascii="Bookman Old Style" w:hAnsi="Bookman Old Style"/>
          <w:b/>
        </w:rPr>
        <w:t>“P</w:t>
      </w:r>
      <w:r>
        <w:rPr>
          <w:rFonts w:ascii="Bookman Old Style" w:hAnsi="Bookman Old Style"/>
          <w:b/>
        </w:rPr>
        <w:t>ublic Officer</w:t>
      </w:r>
      <w:r w:rsidRPr="008A0F1E">
        <w:rPr>
          <w:rFonts w:ascii="Bookman Old Style" w:hAnsi="Bookman Old Style"/>
          <w:b/>
        </w:rPr>
        <w:t>”</w:t>
      </w:r>
    </w:p>
    <w:p w:rsidR="00390D62" w:rsidRPr="001F7735" w:rsidRDefault="00390D62" w:rsidP="00A30822">
      <w:pPr>
        <w:ind w:left="720"/>
        <w:jc w:val="both"/>
        <w:rPr>
          <w:rFonts w:ascii="Bookman Old Style" w:hAnsi="Bookman Old Style"/>
        </w:rPr>
      </w:pPr>
      <w:r w:rsidRPr="001F7735">
        <w:rPr>
          <w:rFonts w:ascii="Bookman Old Style" w:hAnsi="Bookman Old Style"/>
        </w:rPr>
        <w:t xml:space="preserve">Shall </w:t>
      </w:r>
      <w:r>
        <w:rPr>
          <w:rFonts w:ascii="Bookman Old Style" w:hAnsi="Bookman Old Style"/>
        </w:rPr>
        <w:t>mean the Manville Construction Code Official or such other person who may be designated or appointed by the municipal governing body pursuant to N.J.S.A. 40:48-2.5 et seq.</w:t>
      </w:r>
    </w:p>
    <w:p w:rsidR="00390D62" w:rsidRPr="001F7735" w:rsidRDefault="00390D62" w:rsidP="001F7735">
      <w:pPr>
        <w:jc w:val="both"/>
        <w:rPr>
          <w:rFonts w:ascii="Bookman Old Style" w:hAnsi="Bookman Old Style"/>
        </w:rPr>
      </w:pPr>
    </w:p>
    <w:p w:rsidR="00390D62" w:rsidRPr="008A0F1E" w:rsidRDefault="00390D62" w:rsidP="001F7735">
      <w:pPr>
        <w:jc w:val="both"/>
        <w:rPr>
          <w:rFonts w:ascii="Bookman Old Style" w:hAnsi="Bookman Old Style"/>
          <w:b/>
        </w:rPr>
      </w:pPr>
      <w:r w:rsidRPr="008A0F1E">
        <w:rPr>
          <w:rFonts w:ascii="Bookman Old Style" w:hAnsi="Bookman Old Style"/>
          <w:b/>
        </w:rPr>
        <w:t>“V</w:t>
      </w:r>
      <w:r>
        <w:rPr>
          <w:rFonts w:ascii="Bookman Old Style" w:hAnsi="Bookman Old Style"/>
          <w:b/>
        </w:rPr>
        <w:t>acant Property</w:t>
      </w:r>
      <w:r w:rsidRPr="008A0F1E">
        <w:rPr>
          <w:rFonts w:ascii="Bookman Old Style" w:hAnsi="Bookman Old Style"/>
          <w:b/>
        </w:rPr>
        <w:t>”</w:t>
      </w: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 </w:t>
      </w:r>
      <w:r w:rsidRPr="001F7735">
        <w:rPr>
          <w:rFonts w:ascii="Bookman Old Style" w:hAnsi="Bookman Old Style"/>
        </w:rPr>
        <w:tab/>
        <w:t xml:space="preserve">Any building used or to be used as a residence which is not legally occupied or at which substantially all lawful construction operations or residential occupancy has ceased for a period of at least three months, and any commercial </w:t>
      </w:r>
      <w:r>
        <w:rPr>
          <w:rFonts w:ascii="Bookman Old Style" w:hAnsi="Bookman Old Style"/>
        </w:rPr>
        <w:t xml:space="preserve">or industrial </w:t>
      </w:r>
      <w:r w:rsidRPr="001F7735">
        <w:rPr>
          <w:rFonts w:ascii="Bookman Old Style" w:hAnsi="Bookman Old Style"/>
        </w:rPr>
        <w:t>property that has not been legally occupied or at which substantially all lawful construction operations have ceased for a period of at least three months, and which exhibits evidence of vacancy such that a reasonable person would believe that the property is vacant. Any property that contains all building systems in working order, is being maintained on a regular basis, has not been cited by the Borough for any violation of municipal ordinance within such time and is being actively marketed by its owner for sale or rental shall not be deemed vacant.</w:t>
      </w:r>
    </w:p>
    <w:p w:rsidR="00390D62" w:rsidRPr="001F7735" w:rsidRDefault="00390D62" w:rsidP="001F7735">
      <w:pPr>
        <w:jc w:val="both"/>
        <w:rPr>
          <w:rFonts w:ascii="Bookman Old Style" w:hAnsi="Bookman Old Style"/>
        </w:rPr>
      </w:pPr>
    </w:p>
    <w:p w:rsidR="00390D62" w:rsidRDefault="00390D62" w:rsidP="001F7735">
      <w:pPr>
        <w:jc w:val="both"/>
        <w:rPr>
          <w:rFonts w:ascii="Bookman Old Style" w:hAnsi="Bookman Old Style"/>
          <w:b/>
        </w:rPr>
      </w:pPr>
    </w:p>
    <w:p w:rsidR="00390D62" w:rsidRDefault="004E4266" w:rsidP="00E073DA">
      <w:pPr>
        <w:jc w:val="center"/>
        <w:rPr>
          <w:rFonts w:ascii="Bookman Old Style" w:hAnsi="Bookman Old Style"/>
          <w:b/>
        </w:rPr>
      </w:pPr>
      <w:r>
        <w:rPr>
          <w:rFonts w:ascii="Bookman Old Style" w:hAnsi="Bookman Old Style"/>
          <w:b/>
        </w:rPr>
        <w:br w:type="page"/>
      </w:r>
      <w:r w:rsidR="00390D62">
        <w:rPr>
          <w:rFonts w:ascii="Bookman Old Style" w:hAnsi="Bookman Old Style"/>
          <w:b/>
        </w:rPr>
        <w:t>SECTION 2 – REGISTRATION OF VACANT OR ABANDONED PROPERTIES</w:t>
      </w:r>
    </w:p>
    <w:p w:rsidR="00390D62" w:rsidRDefault="00390D62" w:rsidP="001F7735">
      <w:pPr>
        <w:jc w:val="both"/>
        <w:rPr>
          <w:rFonts w:ascii="Bookman Old Style" w:hAnsi="Bookman Old Style"/>
          <w:b/>
        </w:rPr>
      </w:pPr>
    </w:p>
    <w:p w:rsidR="00390D62" w:rsidRPr="001F7735" w:rsidRDefault="00390D62" w:rsidP="001F7735">
      <w:pPr>
        <w:jc w:val="both"/>
        <w:rPr>
          <w:rFonts w:ascii="Bookman Old Style" w:hAnsi="Bookman Old Style"/>
        </w:rPr>
      </w:pPr>
      <w:r>
        <w:rPr>
          <w:rFonts w:ascii="Bookman Old Style" w:hAnsi="Bookman Old Style"/>
          <w:b/>
        </w:rPr>
        <w:t xml:space="preserve">SECTION 2.A REGISTRATION </w:t>
      </w:r>
      <w:r w:rsidRPr="001F7735">
        <w:rPr>
          <w:rFonts w:ascii="Bookman Old Style" w:hAnsi="Bookman Old Style"/>
          <w:b/>
        </w:rPr>
        <w:t>REQUIREMENTS</w:t>
      </w:r>
      <w:r>
        <w:rPr>
          <w:rFonts w:ascii="Bookman Old Style" w:hAnsi="Bookman Old Style"/>
          <w:b/>
        </w:rPr>
        <w:t xml:space="preserve"> FOR VACANT PROPERTIES</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(1) </w:t>
      </w:r>
      <w:r w:rsidRPr="001F7735">
        <w:rPr>
          <w:rFonts w:ascii="Bookman Old Style" w:hAnsi="Bookman Old Style"/>
        </w:rPr>
        <w:tab/>
        <w:t>The owner of any vacant property as defined herein shall, within 30 days after the building becomes vacant property or within 30 days after assuming ownership of the vacant property, whichever is later, file a registration statement for each such vacant property with the Borough of Manville on forms provided by the Borough of Manville for such purposes. The registration shall remain valid until the end of the calendar year. The owner shall be required to renew the registration annually, no later than January 31, as long as the building remains vacant property and shall pay a registration or renewal fee in the amount prescribed in Subsection 4 of this section for each vacant property registered. The initial and renewal fees shall be prorated and or credited accordingly upon legal occupancy.</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(2) </w:t>
      </w:r>
      <w:r w:rsidRPr="001F7735">
        <w:rPr>
          <w:rFonts w:ascii="Bookman Old Style" w:hAnsi="Bookman Old Style"/>
        </w:rPr>
        <w:tab/>
        <w:t xml:space="preserve">Any owner of any building that meets the definition of "vacant property" prior to adoption date, shall file a registration statement for that property on or before adoption date plus 60 days. The registration statement shall include the information required under Section 3(2) of this Ordinance, as well as any additional information that the </w:t>
      </w:r>
      <w:r>
        <w:rPr>
          <w:rFonts w:ascii="Bookman Old Style" w:hAnsi="Bookman Old Style"/>
        </w:rPr>
        <w:t>Public Officer</w:t>
      </w:r>
      <w:r w:rsidRPr="001F7735">
        <w:rPr>
          <w:rFonts w:ascii="Bookman Old Style" w:hAnsi="Bookman Old Style"/>
        </w:rPr>
        <w:t xml:space="preserve"> or Borough Administrator may reasonably require.</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(3)</w:t>
      </w:r>
      <w:r w:rsidRPr="001F7735">
        <w:rPr>
          <w:rFonts w:ascii="Bookman Old Style" w:hAnsi="Bookman Old Style"/>
        </w:rPr>
        <w:tab/>
        <w:t>The owner shall notify the Borough of Manville within 30 days of any change in the registration information by filing an amended registration statement on a form provided by the Borough of Manville for such purpose.</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(4)</w:t>
      </w:r>
      <w:r w:rsidRPr="001F7735">
        <w:rPr>
          <w:rFonts w:ascii="Bookman Old Style" w:hAnsi="Bookman Old Style"/>
        </w:rPr>
        <w:tab/>
        <w:t>The registration statement shall be deemed prima facie proof of the statement therein contained in any administrative enforcement proceeding or court proceeding instituted by the Borough of Manville against the owner or owners of the building.</w:t>
      </w:r>
    </w:p>
    <w:p w:rsidR="00390D62" w:rsidRPr="00D35271" w:rsidRDefault="00390D62" w:rsidP="001F7735">
      <w:pPr>
        <w:jc w:val="both"/>
        <w:rPr>
          <w:rFonts w:ascii="Bookman Old Style" w:hAnsi="Bookman Old Style"/>
        </w:rPr>
      </w:pPr>
    </w:p>
    <w:p w:rsidR="00390D62" w:rsidRPr="00D35271" w:rsidRDefault="00390D62" w:rsidP="00125723">
      <w:pPr>
        <w:jc w:val="both"/>
        <w:rPr>
          <w:rFonts w:ascii="Bookman Old Style" w:hAnsi="Bookman Old Style"/>
          <w:b/>
        </w:rPr>
      </w:pPr>
      <w:r w:rsidRPr="00D35271">
        <w:rPr>
          <w:rFonts w:ascii="Bookman Old Style" w:hAnsi="Bookman Old Style"/>
          <w:b/>
        </w:rPr>
        <w:t>SECTION 2.B</w:t>
      </w:r>
    </w:p>
    <w:p w:rsidR="00390D62" w:rsidRPr="00D35271" w:rsidRDefault="00390D62" w:rsidP="00AB36D5">
      <w:pPr>
        <w:ind w:left="720"/>
        <w:rPr>
          <w:rFonts w:ascii="Bookman Old Style" w:hAnsi="Bookman Old Style"/>
          <w:b/>
        </w:rPr>
      </w:pPr>
      <w:r w:rsidRPr="00D35271">
        <w:rPr>
          <w:rFonts w:ascii="Bookman Old Style" w:hAnsi="Bookman Old Style"/>
          <w:b/>
        </w:rPr>
        <w:t>CREATION OF ABANDONED PROPERTIES LIST - IDENTIFICATION OF ABANDONED PROPERTIES BY THE PUBLIC OFFICER, REGARDLESS OF WHETHER OWNER OR AGENT HAS REGISTERED SAME.</w:t>
      </w:r>
    </w:p>
    <w:p w:rsidR="00390D62" w:rsidRPr="00D35271" w:rsidRDefault="00390D62" w:rsidP="00AB36D5">
      <w:pPr>
        <w:ind w:left="720"/>
        <w:jc w:val="both"/>
        <w:outlineLvl w:val="0"/>
        <w:rPr>
          <w:rFonts w:ascii="Bookman Old Style" w:hAnsi="Bookman Old Style"/>
          <w:b/>
        </w:rPr>
      </w:pPr>
    </w:p>
    <w:p w:rsidR="00390D62" w:rsidRPr="00D35271" w:rsidRDefault="00390D62" w:rsidP="00AB36D5">
      <w:pPr>
        <w:ind w:left="720" w:hanging="720"/>
        <w:jc w:val="both"/>
        <w:outlineLvl w:val="0"/>
        <w:rPr>
          <w:rFonts w:ascii="Bookman Old Style" w:hAnsi="Bookman Old Style"/>
        </w:rPr>
      </w:pPr>
      <w:r w:rsidRPr="00D35271">
        <w:rPr>
          <w:rFonts w:ascii="Bookman Old Style" w:hAnsi="Bookman Old Style"/>
        </w:rPr>
        <w:t xml:space="preserve">(1) </w:t>
      </w:r>
      <w:r w:rsidRPr="00D35271">
        <w:rPr>
          <w:rFonts w:ascii="Bookman Old Style" w:hAnsi="Bookman Old Style"/>
        </w:rPr>
        <w:tab/>
        <w:t xml:space="preserve">The Public Officer is hereby directed to identify abandoned properties within the Borough, place said properties on the Borough of Manville Abandoned Properties List to be established by the public officer as provided in Section 36 of P.L. 1996, c. 62 (N.J.S.A. 55:19-55), as amended, and provide such notices and carry out such other tasks as are required to effectuate an abandoned property list as provided by law.  The Public Officer may add properties to the list at any time. </w:t>
      </w:r>
    </w:p>
    <w:p w:rsidR="00390D62" w:rsidRPr="00D35271" w:rsidRDefault="00390D62" w:rsidP="0039398F">
      <w:pPr>
        <w:jc w:val="both"/>
        <w:outlineLvl w:val="0"/>
        <w:rPr>
          <w:rFonts w:ascii="Bookman Old Style" w:hAnsi="Bookman Old Style"/>
        </w:rPr>
      </w:pPr>
    </w:p>
    <w:p w:rsidR="00390D62" w:rsidRPr="00D35271" w:rsidRDefault="00390D62" w:rsidP="00D35271">
      <w:pPr>
        <w:ind w:left="1440" w:hanging="720"/>
        <w:jc w:val="both"/>
        <w:outlineLvl w:val="0"/>
        <w:rPr>
          <w:rFonts w:ascii="Bookman Old Style" w:hAnsi="Bookman Old Style"/>
        </w:rPr>
      </w:pPr>
      <w:r w:rsidRPr="00D35271">
        <w:rPr>
          <w:rFonts w:ascii="Bookman Old Style" w:hAnsi="Bookman Old Style"/>
        </w:rPr>
        <w:t xml:space="preserve">(a).  </w:t>
      </w:r>
      <w:r>
        <w:rPr>
          <w:rFonts w:ascii="Bookman Old Style" w:hAnsi="Bookman Old Style"/>
        </w:rPr>
        <w:t>Th</w:t>
      </w:r>
      <w:r w:rsidRPr="00D35271">
        <w:rPr>
          <w:rFonts w:ascii="Bookman Old Style" w:hAnsi="Bookman Old Style"/>
        </w:rPr>
        <w:t xml:space="preserve">e </w:t>
      </w:r>
      <w:r>
        <w:rPr>
          <w:rFonts w:ascii="Bookman Old Style" w:hAnsi="Bookman Old Style"/>
        </w:rPr>
        <w:t>Public Officer</w:t>
      </w:r>
      <w:r w:rsidRPr="00D35271">
        <w:rPr>
          <w:rFonts w:ascii="Bookman Old Style" w:hAnsi="Bookman Old Style"/>
        </w:rPr>
        <w:t xml:space="preserve"> shall establish the abandoned property list or any additions thereto by publication in the official newspaper of the municipality, which publication shall constitute public notice and, within 10 days after publication, shall send a notice, by certified mail, return receipt requested, and by regular mail, to the owner of record of every property included on the list. The published and mailed notices shall identify property determined to be abandoned setting forth the owner of record, if known, the tax lot and block number and street address. The </w:t>
      </w:r>
      <w:r>
        <w:rPr>
          <w:rFonts w:ascii="Bookman Old Style" w:hAnsi="Bookman Old Style"/>
        </w:rPr>
        <w:t>Public Officer</w:t>
      </w:r>
      <w:r w:rsidRPr="00D35271">
        <w:rPr>
          <w:rFonts w:ascii="Bookman Old Style" w:hAnsi="Bookman Old Style"/>
        </w:rPr>
        <w:t xml:space="preserve">, in consultation with the tax collector, shall also send out a notice by regular mail to any mortgagee, servicing organization, or property tax processing organization that receives a duplicate copy of the tax bill pursuant to subsection d. of R.S.54:4-64. When the owner of record is not known for a particular property and cannot be ascertained by the exercise of reasonable diligence by the tax collector, notice shall not be mailed but instead shall be posted on the property in the manner as provided in section 5 of P.L.1942, c.112 (C.40:48-2.7). The mailed notice shall indicate the factual basis for the </w:t>
      </w:r>
      <w:r>
        <w:rPr>
          <w:rFonts w:ascii="Bookman Old Style" w:hAnsi="Bookman Old Style"/>
        </w:rPr>
        <w:t>Public Officer</w:t>
      </w:r>
      <w:r w:rsidRPr="00D35271">
        <w:rPr>
          <w:rFonts w:ascii="Bookman Old Style" w:hAnsi="Bookman Old Style"/>
        </w:rPr>
        <w:t xml:space="preserve">'s finding that the property is abandoned property as that term is defined in section 35 of P.L.1996, c.62 (C.55:19-54) and the rules and regulations promulgated thereunder, specifying the information relied upon in making such finding. In all cases a copy of the mailed or posted notice shall also be filed by the </w:t>
      </w:r>
      <w:r>
        <w:rPr>
          <w:rFonts w:ascii="Bookman Old Style" w:hAnsi="Bookman Old Style"/>
        </w:rPr>
        <w:t>Public Officer</w:t>
      </w:r>
      <w:r w:rsidRPr="00D35271">
        <w:rPr>
          <w:rFonts w:ascii="Bookman Old Style" w:hAnsi="Bookman Old Style"/>
        </w:rPr>
        <w:t xml:space="preserve"> in the office of the county clerk or register of deeds and mortgages, as the case may be, of the county wherein the property is situate. This filing shall have the same force and effect as a notice of </w:t>
      </w:r>
      <w:proofErr w:type="spellStart"/>
      <w:r w:rsidRPr="00D35271">
        <w:rPr>
          <w:rFonts w:ascii="Bookman Old Style" w:hAnsi="Bookman Old Style"/>
        </w:rPr>
        <w:t>lis</w:t>
      </w:r>
      <w:proofErr w:type="spellEnd"/>
      <w:r w:rsidRPr="00D35271">
        <w:rPr>
          <w:rFonts w:ascii="Bookman Old Style" w:hAnsi="Bookman Old Style"/>
        </w:rPr>
        <w:t xml:space="preserve"> </w:t>
      </w:r>
      <w:proofErr w:type="spellStart"/>
      <w:r w:rsidRPr="00D35271">
        <w:rPr>
          <w:rFonts w:ascii="Bookman Old Style" w:hAnsi="Bookman Old Style"/>
        </w:rPr>
        <w:t>pendens</w:t>
      </w:r>
      <w:proofErr w:type="spellEnd"/>
      <w:r w:rsidRPr="00D35271">
        <w:rPr>
          <w:rFonts w:ascii="Bookman Old Style" w:hAnsi="Bookman Old Style"/>
        </w:rPr>
        <w:t xml:space="preserve"> under N.J.S.2A:15-6. The notice shall be indexed by the name of the property owner as defendant and the name of the municipality as plaintiff, as though an action had been commenced by the municipality against the owner.</w:t>
      </w:r>
      <w:r w:rsidRPr="00D35271">
        <w:rPr>
          <w:rFonts w:ascii="Bookman Old Style" w:hAnsi="Bookman Old Style"/>
        </w:rPr>
        <w:br/>
      </w:r>
    </w:p>
    <w:p w:rsidR="00390D62" w:rsidRPr="00D35271" w:rsidRDefault="00390D62" w:rsidP="00AB0620">
      <w:pPr>
        <w:ind w:left="1440" w:hanging="720"/>
        <w:jc w:val="both"/>
        <w:outlineLvl w:val="0"/>
        <w:rPr>
          <w:rFonts w:ascii="Bookman Old Style" w:hAnsi="Bookman Old Style"/>
        </w:rPr>
      </w:pPr>
      <w:r w:rsidRPr="00D35271">
        <w:rPr>
          <w:rFonts w:ascii="Bookman Old Style" w:hAnsi="Bookman Old Style"/>
        </w:rPr>
        <w:t xml:space="preserve">(b).  </w:t>
      </w:r>
      <w:r>
        <w:rPr>
          <w:rFonts w:ascii="Bookman Old Style" w:hAnsi="Bookman Old Style"/>
        </w:rPr>
        <w:t xml:space="preserve">  </w:t>
      </w:r>
      <w:r w:rsidRPr="00D35271">
        <w:rPr>
          <w:rFonts w:ascii="Bookman Old Style" w:hAnsi="Bookman Old Style"/>
        </w:rPr>
        <w:t xml:space="preserve">The </w:t>
      </w:r>
      <w:r>
        <w:rPr>
          <w:rFonts w:ascii="Bookman Old Style" w:hAnsi="Bookman Old Style"/>
        </w:rPr>
        <w:t>Public Officer</w:t>
      </w:r>
      <w:r w:rsidRPr="00D35271">
        <w:rPr>
          <w:rFonts w:ascii="Bookman Old Style" w:hAnsi="Bookman Old Style"/>
        </w:rPr>
        <w:t>, within ten days of the establishment of the abandoned property list, or any additions thereto, shall send by regular mail, facsimile or electronic mail, a copy of the abandoned property list to the electric and gas utilities serving the municipality.</w:t>
      </w:r>
      <w:r w:rsidRPr="00D35271">
        <w:rPr>
          <w:rFonts w:ascii="Bookman Old Style" w:hAnsi="Bookman Old Style"/>
        </w:rPr>
        <w:br/>
      </w:r>
    </w:p>
    <w:p w:rsidR="00390D62" w:rsidRPr="00D35271" w:rsidRDefault="00390D62" w:rsidP="0039398F">
      <w:pPr>
        <w:ind w:left="1440" w:hanging="720"/>
        <w:jc w:val="both"/>
        <w:outlineLvl w:val="0"/>
        <w:rPr>
          <w:rFonts w:ascii="Bookman Old Style" w:hAnsi="Bookman Old Style"/>
        </w:rPr>
      </w:pPr>
      <w:r w:rsidRPr="00D35271">
        <w:rPr>
          <w:rFonts w:ascii="Bookman Old Style" w:hAnsi="Bookman Old Style"/>
        </w:rPr>
        <w:t xml:space="preserve">(c).    An owner or lienholder may challenge the inclusion of his property on the abandoned property list determined pursuant to subsection b. of this section by appealing that determination to the </w:t>
      </w:r>
      <w:r>
        <w:rPr>
          <w:rFonts w:ascii="Bookman Old Style" w:hAnsi="Bookman Old Style"/>
        </w:rPr>
        <w:t>Public Officer</w:t>
      </w:r>
      <w:r w:rsidRPr="00D35271">
        <w:rPr>
          <w:rFonts w:ascii="Bookman Old Style" w:hAnsi="Bookman Old Style"/>
        </w:rPr>
        <w:t xml:space="preserve"> within 30 days of the owner's receipt of the certified notice or 40 days from the date upon which the notice was sent. An owner whose identity was not known to the </w:t>
      </w:r>
      <w:r>
        <w:rPr>
          <w:rFonts w:ascii="Bookman Old Style" w:hAnsi="Bookman Old Style"/>
        </w:rPr>
        <w:t>Public Officer</w:t>
      </w:r>
      <w:r w:rsidRPr="00D35271">
        <w:rPr>
          <w:rFonts w:ascii="Bookman Old Style" w:hAnsi="Bookman Old Style"/>
        </w:rPr>
        <w:t xml:space="preserve"> shall have 40 days from the date upon which notice was published or posted, whichever is later, to challenge the inclusion of a property on the abandoned property list. For good cause shown, the </w:t>
      </w:r>
      <w:r>
        <w:rPr>
          <w:rFonts w:ascii="Bookman Old Style" w:hAnsi="Bookman Old Style"/>
        </w:rPr>
        <w:t>Public Officer</w:t>
      </w:r>
      <w:r w:rsidRPr="00D35271">
        <w:rPr>
          <w:rFonts w:ascii="Bookman Old Style" w:hAnsi="Bookman Old Style"/>
        </w:rPr>
        <w:t xml:space="preserve"> shall accept a late filing of an appeal. Within 30 days of receipt of a request for an appeal of the findings contained in the notice pursuant to subsection d. of this section, the </w:t>
      </w:r>
      <w:r>
        <w:rPr>
          <w:rFonts w:ascii="Bookman Old Style" w:hAnsi="Bookman Old Style"/>
        </w:rPr>
        <w:t>Public Officer</w:t>
      </w:r>
      <w:r w:rsidRPr="00D35271">
        <w:rPr>
          <w:rFonts w:ascii="Bookman Old Style" w:hAnsi="Bookman Old Style"/>
        </w:rPr>
        <w:t xml:space="preserve"> shall schedule a hearing for redetermination of the matter. Any property included on the list shall be presumed to be abandoned property unless the owner, through the submission of an affidavit or certification by the property owner averring that the property is not abandoned and stating the reasons for such averment, can demonstrate that the property was erroneously included on the list. The affidavit or certification shall be accompanied by supporting documentation, such as but not limited to photographs, repair invoices, bills and construction contracts. The sole ground for appeal shall be that the property in question is not abandoned property as that term is defined in section 35 of P.L.1996, c.62 (C.55:19-54). The </w:t>
      </w:r>
      <w:r>
        <w:rPr>
          <w:rFonts w:ascii="Bookman Old Style" w:hAnsi="Bookman Old Style"/>
        </w:rPr>
        <w:t>Public Officer</w:t>
      </w:r>
      <w:r w:rsidRPr="00D35271">
        <w:rPr>
          <w:rFonts w:ascii="Bookman Old Style" w:hAnsi="Bookman Old Style"/>
        </w:rPr>
        <w:t xml:space="preserve"> shall decide any timely filed appeal within 10 days of the hearing on the appeal and shall promptly, by certified mail, return receipt requested, and by regular mail, notify the property owner of the decision and the reasons therefor.</w:t>
      </w:r>
      <w:r w:rsidRPr="00D35271">
        <w:rPr>
          <w:rFonts w:ascii="Bookman Old Style" w:hAnsi="Bookman Old Style"/>
        </w:rPr>
        <w:br/>
      </w:r>
    </w:p>
    <w:p w:rsidR="00390D62" w:rsidRPr="00D35271" w:rsidRDefault="00390D62" w:rsidP="00D35271">
      <w:pPr>
        <w:ind w:left="1440" w:hanging="720"/>
        <w:jc w:val="both"/>
        <w:outlineLvl w:val="0"/>
        <w:rPr>
          <w:rFonts w:ascii="Bookman Old Style" w:hAnsi="Bookman Old Style"/>
        </w:rPr>
      </w:pPr>
      <w:r w:rsidRPr="00D35271">
        <w:rPr>
          <w:rFonts w:ascii="Bookman Old Style" w:hAnsi="Bookman Old Style"/>
        </w:rPr>
        <w:t xml:space="preserve">(d).  </w:t>
      </w:r>
      <w:r>
        <w:rPr>
          <w:rFonts w:ascii="Bookman Old Style" w:hAnsi="Bookman Old Style"/>
        </w:rPr>
        <w:t xml:space="preserve">  </w:t>
      </w:r>
      <w:r w:rsidRPr="00D35271">
        <w:rPr>
          <w:rFonts w:ascii="Bookman Old Style" w:hAnsi="Bookman Old Style"/>
        </w:rPr>
        <w:t xml:space="preserve">The property owner may challenge an adverse determination of an appeal with the </w:t>
      </w:r>
      <w:r>
        <w:rPr>
          <w:rFonts w:ascii="Bookman Old Style" w:hAnsi="Bookman Old Style"/>
        </w:rPr>
        <w:t>Public Officer</w:t>
      </w:r>
      <w:r w:rsidRPr="00D35271">
        <w:rPr>
          <w:rFonts w:ascii="Bookman Old Style" w:hAnsi="Bookman Old Style"/>
        </w:rPr>
        <w:t xml:space="preserve"> pursuant to subsection (c) of this section, by instituting, in accordance with the New Jersey Court Rules, a summary proceeding in the Superior Court, Law Division, sitting in the county in which the property is located, which action shall be tried </w:t>
      </w:r>
      <w:r w:rsidRPr="00D35271">
        <w:rPr>
          <w:rFonts w:ascii="Bookman Old Style" w:hAnsi="Bookman Old Style"/>
          <w:i/>
        </w:rPr>
        <w:t>de novo</w:t>
      </w:r>
      <w:r w:rsidRPr="00D35271">
        <w:rPr>
          <w:rFonts w:ascii="Bookman Old Style" w:hAnsi="Bookman Old Style"/>
        </w:rPr>
        <w:t xml:space="preserve">. Such action shall be instituted within 20 days of the date of the notice of decision mailed by the </w:t>
      </w:r>
      <w:r>
        <w:rPr>
          <w:rFonts w:ascii="Bookman Old Style" w:hAnsi="Bookman Old Style"/>
        </w:rPr>
        <w:t>Public Officer</w:t>
      </w:r>
      <w:r w:rsidRPr="00D35271">
        <w:rPr>
          <w:rFonts w:ascii="Bookman Old Style" w:hAnsi="Bookman Old Style"/>
        </w:rPr>
        <w:t xml:space="preserve"> pursuant to subsection e. of this section. The sole ground for appeal shall be that the property in question is not abandoned property as that term is defined in section 35 of P.L.1996, c.62 (C.55:19-54). The failure to institute an action of appeal on a timely basis shall constitute a jurisdictional bar to challenging the adverse determination, except that, for good cause shown, the court may extend the deadline for instituting the action.</w:t>
      </w:r>
    </w:p>
    <w:p w:rsidR="00390D62" w:rsidRPr="00D35271" w:rsidRDefault="00390D62" w:rsidP="00D35271">
      <w:pPr>
        <w:ind w:left="1440" w:hanging="720"/>
        <w:jc w:val="both"/>
        <w:outlineLvl w:val="0"/>
        <w:rPr>
          <w:rFonts w:ascii="Bookman Old Style" w:hAnsi="Bookman Old Style"/>
        </w:rPr>
      </w:pPr>
    </w:p>
    <w:p w:rsidR="00390D62" w:rsidRPr="00D35271" w:rsidRDefault="00390D62" w:rsidP="00D35271">
      <w:pPr>
        <w:ind w:left="1440" w:hanging="720"/>
        <w:jc w:val="both"/>
        <w:outlineLvl w:val="0"/>
        <w:rPr>
          <w:rFonts w:ascii="Bookman Old Style" w:hAnsi="Bookman Old Style"/>
        </w:rPr>
      </w:pPr>
      <w:r w:rsidRPr="00D35271">
        <w:rPr>
          <w:rFonts w:ascii="Bookman Old Style" w:hAnsi="Bookman Old Style"/>
        </w:rPr>
        <w:t>(e)</w:t>
      </w:r>
      <w:r>
        <w:rPr>
          <w:rFonts w:ascii="Bookman Old Style" w:hAnsi="Bookman Old Style"/>
        </w:rPr>
        <w:t>.   </w:t>
      </w:r>
      <w:r w:rsidRPr="00D35271">
        <w:rPr>
          <w:rFonts w:ascii="Bookman Old Style" w:hAnsi="Bookman Old Style"/>
        </w:rPr>
        <w:t xml:space="preserve">The </w:t>
      </w:r>
      <w:r>
        <w:rPr>
          <w:rFonts w:ascii="Bookman Old Style" w:hAnsi="Bookman Old Style"/>
        </w:rPr>
        <w:t>Public Officer</w:t>
      </w:r>
      <w:r w:rsidRPr="00D35271">
        <w:rPr>
          <w:rFonts w:ascii="Bookman Old Style" w:hAnsi="Bookman Old Style"/>
        </w:rPr>
        <w:t xml:space="preserve"> shall promptly remove any property from the abandoned property list that has been determined not to be abandoned on appeal.</w:t>
      </w:r>
      <w:r w:rsidRPr="00D35271">
        <w:rPr>
          <w:rFonts w:ascii="Bookman Old Style" w:hAnsi="Bookman Old Style"/>
        </w:rPr>
        <w:br/>
      </w:r>
    </w:p>
    <w:p w:rsidR="00390D62" w:rsidRPr="00D35271" w:rsidRDefault="00390D62" w:rsidP="00D35271">
      <w:pPr>
        <w:ind w:left="1440" w:hanging="720"/>
        <w:jc w:val="both"/>
        <w:outlineLvl w:val="0"/>
        <w:rPr>
          <w:rFonts w:ascii="Bookman Old Style" w:hAnsi="Bookman Old Style"/>
        </w:rPr>
      </w:pPr>
      <w:r w:rsidRPr="00AB0620">
        <w:rPr>
          <w:rFonts w:ascii="Bookman Old Style" w:hAnsi="Bookman Old Style"/>
        </w:rPr>
        <w:t>(f).</w:t>
      </w:r>
      <w:r w:rsidRPr="00D35271">
        <w:rPr>
          <w:rFonts w:ascii="Bookman Old Style" w:hAnsi="Bookman Old Style"/>
        </w:rPr>
        <w:t>     The abandoned property list shall become effective, and the municipality shall have the right to pursue any legal remedy with respect to properties on the abandoned property list at such time as any one property has been placed on the list in accordance with the provisions of this section, upon the expiration of the period for appeal with respect to that property or upon the denial of an appeal brought by the property owner.</w:t>
      </w:r>
    </w:p>
    <w:p w:rsidR="00390D62" w:rsidRDefault="00390D62" w:rsidP="00AB36D5">
      <w:pPr>
        <w:ind w:left="720" w:hanging="720"/>
        <w:jc w:val="both"/>
        <w:outlineLvl w:val="0"/>
        <w:rPr>
          <w:rFonts w:ascii="Bookman Old Style" w:hAnsi="Bookman Old Style"/>
        </w:rPr>
      </w:pPr>
    </w:p>
    <w:p w:rsidR="00390D62" w:rsidRDefault="00390D62" w:rsidP="00AB36D5">
      <w:pPr>
        <w:jc w:val="both"/>
        <w:rPr>
          <w:rFonts w:ascii="Bookman Old Style" w:hAnsi="Bookman Old Style"/>
          <w:b/>
        </w:rPr>
      </w:pPr>
      <w:r>
        <w:rPr>
          <w:rFonts w:ascii="Bookman Old Style" w:hAnsi="Bookman Old Style"/>
          <w:b/>
        </w:rPr>
        <w:t>SECTION 2.C</w:t>
      </w:r>
    </w:p>
    <w:p w:rsidR="00390D62" w:rsidRDefault="00390D62" w:rsidP="002014ED">
      <w:pPr>
        <w:ind w:left="720" w:hanging="720"/>
      </w:pPr>
      <w:r>
        <w:rPr>
          <w:rFonts w:ascii="Bookman Old Style" w:hAnsi="Bookman Old Style"/>
          <w:b/>
        </w:rPr>
        <w:tab/>
        <w:t xml:space="preserve">ANY BOROUGH RESIDENT, BUSINESS OWNER, OR OTHER INTERESTED PARTY MAY MAKE A WRITTEN </w:t>
      </w:r>
      <w:r w:rsidRPr="00AB36D5">
        <w:rPr>
          <w:rFonts w:ascii="Bookman Old Style" w:hAnsi="Bookman Old Style"/>
          <w:b/>
        </w:rPr>
        <w:t xml:space="preserve">REQUEST </w:t>
      </w:r>
      <w:r>
        <w:rPr>
          <w:rFonts w:ascii="Bookman Old Style" w:hAnsi="Bookman Old Style"/>
          <w:b/>
        </w:rPr>
        <w:t>THAT A PROPERTY BE ADDED TO</w:t>
      </w:r>
      <w:r w:rsidRPr="00AB36D5">
        <w:rPr>
          <w:rFonts w:ascii="Bookman Old Style" w:hAnsi="Bookman Old Style"/>
          <w:b/>
        </w:rPr>
        <w:t xml:space="preserve"> THE</w:t>
      </w:r>
      <w:r w:rsidRPr="002014ED">
        <w:rPr>
          <w:rFonts w:ascii="Bookman Old Style" w:hAnsi="Bookman Old Style"/>
          <w:b/>
        </w:rPr>
        <w:t xml:space="preserve"> ABANDONED</w:t>
      </w:r>
      <w:r>
        <w:rPr>
          <w:rFonts w:ascii="Bookman Old Style" w:hAnsi="Bookman Old Style"/>
          <w:b/>
        </w:rPr>
        <w:t xml:space="preserve"> PROPERTIES LIST</w:t>
      </w:r>
    </w:p>
    <w:p w:rsidR="00390D62" w:rsidRPr="00AF1A03" w:rsidRDefault="00390D62" w:rsidP="00AB36D5">
      <w:pPr>
        <w:ind w:left="720" w:hanging="720"/>
        <w:rPr>
          <w:b/>
          <w:bCs/>
          <w:color w:val="000000"/>
        </w:rPr>
      </w:pPr>
    </w:p>
    <w:p w:rsidR="00390D62" w:rsidRDefault="00390D62" w:rsidP="00AB36D5">
      <w:pPr>
        <w:spacing w:after="100" w:afterAutospacing="1" w:line="270" w:lineRule="atLeast"/>
        <w:ind w:left="677" w:hanging="720"/>
        <w:jc w:val="both"/>
        <w:rPr>
          <w:rFonts w:ascii="Bookman Old Style" w:hAnsi="Bookman Old Style"/>
          <w:color w:val="000000"/>
        </w:rPr>
      </w:pPr>
      <w:r>
        <w:rPr>
          <w:rFonts w:ascii="Bookman Old Style" w:hAnsi="Bookman Old Style"/>
          <w:bCs/>
          <w:color w:val="000000"/>
        </w:rPr>
        <w:t xml:space="preserve">(1) </w:t>
      </w:r>
      <w:r>
        <w:rPr>
          <w:rFonts w:ascii="Bookman Old Style" w:hAnsi="Bookman Old Style"/>
          <w:bCs/>
          <w:color w:val="000000"/>
        </w:rPr>
        <w:tab/>
      </w:r>
      <w:r w:rsidRPr="00AB36D5">
        <w:rPr>
          <w:rFonts w:ascii="Bookman Old Style" w:hAnsi="Bookman Old Style"/>
          <w:color w:val="000000"/>
        </w:rPr>
        <w:t xml:space="preserve">Any interested party may submit a written request to the </w:t>
      </w:r>
      <w:r>
        <w:rPr>
          <w:rFonts w:ascii="Bookman Old Style" w:hAnsi="Bookman Old Style"/>
          <w:color w:val="000000"/>
        </w:rPr>
        <w:t>Borough Administrator</w:t>
      </w:r>
      <w:r w:rsidRPr="00AB36D5">
        <w:rPr>
          <w:rFonts w:ascii="Bookman Old Style" w:hAnsi="Bookman Old Style"/>
          <w:color w:val="000000"/>
        </w:rPr>
        <w:t xml:space="preserve"> </w:t>
      </w:r>
      <w:r>
        <w:rPr>
          <w:rFonts w:ascii="Bookman Old Style" w:hAnsi="Bookman Old Style"/>
          <w:color w:val="000000"/>
        </w:rPr>
        <w:t xml:space="preserve">and the Public Officer </w:t>
      </w:r>
      <w:r w:rsidRPr="00AB36D5">
        <w:rPr>
          <w:rFonts w:ascii="Bookman Old Style" w:hAnsi="Bookman Old Style"/>
          <w:color w:val="000000"/>
        </w:rPr>
        <w:t xml:space="preserve">asserting that any property within the </w:t>
      </w:r>
      <w:r>
        <w:rPr>
          <w:rFonts w:ascii="Bookman Old Style" w:hAnsi="Bookman Old Style"/>
          <w:color w:val="000000"/>
        </w:rPr>
        <w:t>Borough of Manville</w:t>
      </w:r>
      <w:r w:rsidRPr="00AB36D5">
        <w:rPr>
          <w:rFonts w:ascii="Bookman Old Style" w:hAnsi="Bookman Old Style"/>
          <w:color w:val="000000"/>
        </w:rPr>
        <w:t xml:space="preserve"> should be included on the </w:t>
      </w:r>
      <w:r>
        <w:rPr>
          <w:rFonts w:ascii="Bookman Old Style" w:hAnsi="Bookman Old Style"/>
          <w:color w:val="000000"/>
        </w:rPr>
        <w:t>Borough of Manville Abandoned Properties List. Said</w:t>
      </w:r>
      <w:r w:rsidRPr="00AB36D5">
        <w:rPr>
          <w:rFonts w:ascii="Bookman Old Style" w:hAnsi="Bookman Old Style"/>
          <w:color w:val="000000"/>
        </w:rPr>
        <w:t xml:space="preserve"> written request must specify the street address and block and lot number of the property to be included and the grounds for its inclusion. Within </w:t>
      </w:r>
      <w:r>
        <w:rPr>
          <w:rFonts w:ascii="Bookman Old Style" w:hAnsi="Bookman Old Style"/>
          <w:color w:val="000000"/>
        </w:rPr>
        <w:t>30</w:t>
      </w:r>
      <w:r w:rsidRPr="00AB36D5">
        <w:rPr>
          <w:rFonts w:ascii="Bookman Old Style" w:hAnsi="Bookman Old Style"/>
          <w:color w:val="000000"/>
        </w:rPr>
        <w:t xml:space="preserve"> days of receipt of any such request, the </w:t>
      </w:r>
      <w:r>
        <w:rPr>
          <w:rFonts w:ascii="Bookman Old Style" w:hAnsi="Bookman Old Style"/>
          <w:color w:val="000000"/>
        </w:rPr>
        <w:t>Public Officer</w:t>
      </w:r>
      <w:r w:rsidRPr="00AB36D5">
        <w:rPr>
          <w:rFonts w:ascii="Bookman Old Style" w:hAnsi="Bookman Old Style"/>
          <w:color w:val="000000"/>
        </w:rPr>
        <w:t xml:space="preserve"> shall provide a written response to the party, either indicating that the property will be added to the </w:t>
      </w:r>
      <w:r>
        <w:rPr>
          <w:rFonts w:ascii="Bookman Old Style" w:hAnsi="Bookman Old Style"/>
          <w:color w:val="000000"/>
        </w:rPr>
        <w:t>Abandoned Properties List</w:t>
      </w:r>
      <w:r w:rsidRPr="00AB36D5">
        <w:rPr>
          <w:rFonts w:ascii="Bookman Old Style" w:hAnsi="Bookman Old Style"/>
          <w:color w:val="000000"/>
        </w:rPr>
        <w:t xml:space="preserve"> or, if not, the reasons for not adding the property</w:t>
      </w:r>
      <w:r>
        <w:rPr>
          <w:rFonts w:ascii="Bookman Old Style" w:hAnsi="Bookman Old Style"/>
          <w:color w:val="000000"/>
        </w:rPr>
        <w:t xml:space="preserve"> to the list</w:t>
      </w:r>
      <w:r w:rsidRPr="00AB36D5">
        <w:rPr>
          <w:rFonts w:ascii="Bookman Old Style" w:hAnsi="Bookman Old Style"/>
          <w:color w:val="000000"/>
        </w:rPr>
        <w:t>. For the purpo</w:t>
      </w:r>
      <w:r>
        <w:rPr>
          <w:rFonts w:ascii="Bookman Old Style" w:hAnsi="Bookman Old Style"/>
          <w:color w:val="000000"/>
        </w:rPr>
        <w:t>ses of this section, the term "I</w:t>
      </w:r>
      <w:r w:rsidRPr="00AB36D5">
        <w:rPr>
          <w:rFonts w:ascii="Bookman Old Style" w:hAnsi="Bookman Old Style"/>
          <w:color w:val="000000"/>
        </w:rPr>
        <w:t xml:space="preserve">nterested </w:t>
      </w:r>
      <w:r>
        <w:rPr>
          <w:rFonts w:ascii="Bookman Old Style" w:hAnsi="Bookman Old Style"/>
          <w:color w:val="000000"/>
        </w:rPr>
        <w:t>P</w:t>
      </w:r>
      <w:r w:rsidRPr="00AB36D5">
        <w:rPr>
          <w:rFonts w:ascii="Bookman Old Style" w:hAnsi="Bookman Old Style"/>
          <w:color w:val="000000"/>
        </w:rPr>
        <w:t>art</w:t>
      </w:r>
      <w:r>
        <w:rPr>
          <w:rFonts w:ascii="Bookman Old Style" w:hAnsi="Bookman Old Style"/>
          <w:color w:val="000000"/>
        </w:rPr>
        <w:t>y</w:t>
      </w:r>
      <w:r w:rsidRPr="00AB36D5">
        <w:rPr>
          <w:rFonts w:ascii="Bookman Old Style" w:hAnsi="Bookman Old Style"/>
          <w:color w:val="000000"/>
        </w:rPr>
        <w:t xml:space="preserve">" shall include any resident of the </w:t>
      </w:r>
      <w:r>
        <w:rPr>
          <w:rFonts w:ascii="Bookman Old Style" w:hAnsi="Bookman Old Style"/>
          <w:color w:val="000000"/>
        </w:rPr>
        <w:t>Borough of Manville</w:t>
      </w:r>
      <w:r w:rsidRPr="00AB36D5">
        <w:rPr>
          <w:rFonts w:ascii="Bookman Old Style" w:hAnsi="Bookman Old Style"/>
          <w:color w:val="000000"/>
        </w:rPr>
        <w:t xml:space="preserve">, any owner or operator of a business within the </w:t>
      </w:r>
      <w:r>
        <w:rPr>
          <w:rFonts w:ascii="Bookman Old Style" w:hAnsi="Bookman Old Style"/>
          <w:color w:val="000000"/>
        </w:rPr>
        <w:t>Borough of Manville,</w:t>
      </w:r>
      <w:r w:rsidRPr="00AB36D5">
        <w:rPr>
          <w:rFonts w:ascii="Bookman Old Style" w:hAnsi="Bookman Old Style"/>
          <w:color w:val="000000"/>
        </w:rPr>
        <w:t xml:space="preserve"> or any organization representing the interests of residents, business owners or otherwise engaged in furthering the revitalization and improvement of the neighborhood in which the property is located. </w:t>
      </w:r>
    </w:p>
    <w:p w:rsidR="00390D62" w:rsidRDefault="00390D62" w:rsidP="00304ADC">
      <w:pPr>
        <w:jc w:val="both"/>
        <w:rPr>
          <w:rFonts w:ascii="Bookman Old Style" w:hAnsi="Bookman Old Style"/>
          <w:b/>
        </w:rPr>
      </w:pPr>
      <w:r>
        <w:rPr>
          <w:rFonts w:ascii="Bookman Old Style" w:hAnsi="Bookman Old Style"/>
          <w:b/>
        </w:rPr>
        <w:t>SECTION 2.D</w:t>
      </w:r>
    </w:p>
    <w:p w:rsidR="00390D62" w:rsidRDefault="00390D62" w:rsidP="00304ADC">
      <w:pPr>
        <w:ind w:left="720" w:hanging="720"/>
        <w:rPr>
          <w:b/>
          <w:bCs/>
          <w:color w:val="000000"/>
        </w:rPr>
      </w:pPr>
      <w:r>
        <w:rPr>
          <w:rFonts w:ascii="Bookman Old Style" w:hAnsi="Bookman Old Style"/>
          <w:b/>
        </w:rPr>
        <w:tab/>
        <w:t>REQUEST FOR REMOVAL OF A PROPERTY FROM THE ABANDONED PROPERTIES LIST</w:t>
      </w:r>
      <w:r w:rsidRPr="00AF1A03">
        <w:rPr>
          <w:b/>
          <w:bCs/>
          <w:color w:val="000000"/>
        </w:rPr>
        <w:t xml:space="preserve">. </w:t>
      </w:r>
    </w:p>
    <w:p w:rsidR="00390D62" w:rsidRPr="00AF1A03" w:rsidRDefault="00390D62" w:rsidP="00304ADC">
      <w:pPr>
        <w:rPr>
          <w:b/>
          <w:bCs/>
          <w:color w:val="000000"/>
        </w:rPr>
      </w:pPr>
    </w:p>
    <w:p w:rsidR="00390D62" w:rsidRDefault="00390D62" w:rsidP="008A5589">
      <w:pPr>
        <w:ind w:left="720" w:hanging="720"/>
        <w:jc w:val="both"/>
        <w:rPr>
          <w:rFonts w:ascii="Bookman Old Style" w:hAnsi="Bookman Old Style"/>
        </w:rPr>
      </w:pPr>
      <w:r w:rsidRPr="00304ADC">
        <w:rPr>
          <w:rFonts w:ascii="Bookman Old Style" w:hAnsi="Bookman Old Style"/>
          <w:bCs/>
          <w:color w:val="000000"/>
        </w:rPr>
        <w:t xml:space="preserve">(1) </w:t>
      </w:r>
      <w:r w:rsidRPr="00304ADC">
        <w:rPr>
          <w:rFonts w:ascii="Bookman Old Style" w:hAnsi="Bookman Old Style"/>
          <w:bCs/>
          <w:color w:val="000000"/>
        </w:rPr>
        <w:tab/>
      </w:r>
      <w:r>
        <w:rPr>
          <w:rFonts w:ascii="Bookman Old Style" w:hAnsi="Bookman Old Style"/>
          <w:bCs/>
          <w:color w:val="000000"/>
        </w:rPr>
        <w:t xml:space="preserve">Pursuant to N.J.S.A. </w:t>
      </w:r>
      <w:r w:rsidRPr="008A5589">
        <w:rPr>
          <w:rFonts w:ascii="Bookman Old Style" w:hAnsi="Bookman Old Style"/>
          <w:lang w:val="en-CA"/>
        </w:rPr>
        <w:fldChar w:fldCharType="begin"/>
      </w:r>
      <w:r w:rsidRPr="008A5589">
        <w:rPr>
          <w:rFonts w:ascii="Bookman Old Style" w:hAnsi="Bookman Old Style"/>
          <w:lang w:val="en-CA"/>
        </w:rPr>
        <w:instrText xml:space="preserve"> SEQ CHAPTER \h \r 1</w:instrText>
      </w:r>
      <w:r w:rsidRPr="008A5589">
        <w:rPr>
          <w:rFonts w:ascii="Bookman Old Style" w:hAnsi="Bookman Old Style"/>
          <w:lang w:val="en-CA"/>
        </w:rPr>
        <w:fldChar w:fldCharType="end"/>
      </w:r>
      <w:r w:rsidRPr="008A5589">
        <w:rPr>
          <w:rFonts w:ascii="Bookman Old Style" w:hAnsi="Bookman Old Style"/>
        </w:rPr>
        <w:t>55:19-103</w:t>
      </w:r>
      <w:r>
        <w:rPr>
          <w:rFonts w:ascii="Bookman Old Style" w:hAnsi="Bookman Old Style"/>
        </w:rPr>
        <w:t>, I</w:t>
      </w:r>
      <w:r w:rsidRPr="008A5589">
        <w:rPr>
          <w:rFonts w:ascii="Bookman Old Style" w:hAnsi="Bookman Old Style"/>
        </w:rPr>
        <w:t>f a property, which an entity other than the municipality has purchased or taken assignment from the municipality of a tax sale certificate, is placed on the abandoned property list, the property shall be removed from the list if the owner of the certificate pays all municipal taxes and liens</w:t>
      </w:r>
      <w:r>
        <w:rPr>
          <w:rFonts w:ascii="Bookman Old Style" w:hAnsi="Bookman Old Style"/>
        </w:rPr>
        <w:t xml:space="preserve">, including but not limited to the liens set forth in this Ordinance, </w:t>
      </w:r>
      <w:r w:rsidRPr="008A5589">
        <w:rPr>
          <w:rFonts w:ascii="Bookman Old Style" w:hAnsi="Bookman Old Style"/>
        </w:rPr>
        <w:t xml:space="preserve"> due on the property- within 30 days after the property is placed on the list; provided, however, that if the owner of the certificate fails to initiate foreclosure proceedings within six months after the property was first placed on the list, the property shall be restored to the abandoned property list</w:t>
      </w:r>
    </w:p>
    <w:p w:rsidR="00390D62" w:rsidRPr="008A5589" w:rsidRDefault="00390D62" w:rsidP="008A5589">
      <w:pPr>
        <w:rPr>
          <w:rFonts w:ascii="Bookman Old Style" w:hAnsi="Bookman Old Style"/>
          <w:color w:val="000000"/>
        </w:rPr>
      </w:pPr>
    </w:p>
    <w:p w:rsidR="00390D62" w:rsidRDefault="00390D62" w:rsidP="00304ADC">
      <w:pPr>
        <w:spacing w:after="100" w:afterAutospacing="1" w:line="270" w:lineRule="atLeast"/>
        <w:ind w:left="720" w:hanging="720"/>
        <w:jc w:val="both"/>
        <w:rPr>
          <w:rFonts w:ascii="Bookman Old Style" w:hAnsi="Bookman Old Style"/>
          <w:color w:val="000000"/>
        </w:rPr>
      </w:pPr>
      <w:r>
        <w:rPr>
          <w:rFonts w:ascii="Bookman Old Style" w:hAnsi="Bookman Old Style"/>
          <w:color w:val="000000"/>
        </w:rPr>
        <w:t xml:space="preserve">(2) </w:t>
      </w:r>
      <w:r>
        <w:rPr>
          <w:rFonts w:ascii="Bookman Old Style" w:hAnsi="Bookman Old Style"/>
          <w:color w:val="000000"/>
        </w:rPr>
        <w:tab/>
        <w:t>A</w:t>
      </w:r>
      <w:r w:rsidRPr="00304ADC">
        <w:rPr>
          <w:rFonts w:ascii="Bookman Old Style" w:hAnsi="Bookman Old Style"/>
          <w:color w:val="000000"/>
        </w:rPr>
        <w:t xml:space="preserve">ny property owner may request removal of </w:t>
      </w:r>
      <w:r>
        <w:rPr>
          <w:rFonts w:ascii="Bookman Old Style" w:hAnsi="Bookman Old Style"/>
          <w:color w:val="000000"/>
        </w:rPr>
        <w:t>said owner’s</w:t>
      </w:r>
      <w:r w:rsidRPr="00304ADC">
        <w:rPr>
          <w:rFonts w:ascii="Bookman Old Style" w:hAnsi="Bookman Old Style"/>
          <w:color w:val="000000"/>
        </w:rPr>
        <w:t xml:space="preserve"> property from the Abandoned Properties List </w:t>
      </w:r>
      <w:r>
        <w:rPr>
          <w:rFonts w:ascii="Bookman Old Style" w:hAnsi="Bookman Old Style"/>
          <w:color w:val="000000"/>
        </w:rPr>
        <w:t>(</w:t>
      </w:r>
      <w:r w:rsidRPr="00304ADC">
        <w:rPr>
          <w:rFonts w:ascii="Bookman Old Style" w:hAnsi="Bookman Old Style"/>
          <w:b/>
          <w:color w:val="000000"/>
        </w:rPr>
        <w:t xml:space="preserve">a) </w:t>
      </w:r>
      <w:r w:rsidRPr="00304ADC">
        <w:rPr>
          <w:rFonts w:ascii="Bookman Old Style" w:hAnsi="Bookman Old Style"/>
          <w:color w:val="000000"/>
        </w:rPr>
        <w:t>by</w:t>
      </w:r>
      <w:r>
        <w:rPr>
          <w:rFonts w:ascii="Bookman Old Style" w:hAnsi="Bookman Old Style"/>
          <w:color w:val="000000"/>
        </w:rPr>
        <w:t xml:space="preserve"> </w:t>
      </w:r>
      <w:r w:rsidRPr="00304ADC">
        <w:rPr>
          <w:rFonts w:ascii="Bookman Old Style" w:hAnsi="Bookman Old Style"/>
          <w:color w:val="000000"/>
        </w:rPr>
        <w:t>paying all taxes and Township liens due, including interest and penalties</w:t>
      </w:r>
      <w:r>
        <w:rPr>
          <w:rFonts w:ascii="Bookman Old Style" w:hAnsi="Bookman Old Style"/>
          <w:color w:val="000000"/>
        </w:rPr>
        <w:t>;</w:t>
      </w:r>
      <w:r w:rsidRPr="00304ADC">
        <w:rPr>
          <w:rFonts w:ascii="Bookman Old Style" w:hAnsi="Bookman Old Style"/>
          <w:color w:val="000000"/>
        </w:rPr>
        <w:t xml:space="preserve"> and</w:t>
      </w:r>
      <w:r>
        <w:rPr>
          <w:rFonts w:ascii="Bookman Old Style" w:hAnsi="Bookman Old Style"/>
          <w:color w:val="000000"/>
        </w:rPr>
        <w:t xml:space="preserve"> </w:t>
      </w:r>
      <w:r w:rsidRPr="00304ADC">
        <w:rPr>
          <w:rFonts w:ascii="Bookman Old Style" w:hAnsi="Bookman Old Style"/>
          <w:b/>
          <w:color w:val="000000"/>
        </w:rPr>
        <w:t>(b)</w:t>
      </w:r>
      <w:r>
        <w:rPr>
          <w:rFonts w:ascii="Bookman Old Style" w:hAnsi="Bookman Old Style"/>
          <w:color w:val="000000"/>
        </w:rPr>
        <w:t xml:space="preserve"> by either: </w:t>
      </w:r>
      <w:r w:rsidRPr="00304ADC">
        <w:rPr>
          <w:rFonts w:ascii="Bookman Old Style" w:hAnsi="Bookman Old Style"/>
          <w:b/>
          <w:color w:val="000000"/>
        </w:rPr>
        <w:t>(</w:t>
      </w:r>
      <w:proofErr w:type="spellStart"/>
      <w:r>
        <w:rPr>
          <w:rFonts w:ascii="Bookman Old Style" w:hAnsi="Bookman Old Style"/>
          <w:b/>
          <w:color w:val="000000"/>
        </w:rPr>
        <w:t>i</w:t>
      </w:r>
      <w:proofErr w:type="spellEnd"/>
      <w:r w:rsidRPr="00304ADC">
        <w:rPr>
          <w:rFonts w:ascii="Bookman Old Style" w:hAnsi="Bookman Old Style"/>
          <w:b/>
          <w:color w:val="000000"/>
        </w:rPr>
        <w:t>)</w:t>
      </w:r>
      <w:r>
        <w:rPr>
          <w:rFonts w:ascii="Bookman Old Style" w:hAnsi="Bookman Old Style"/>
          <w:color w:val="000000"/>
        </w:rPr>
        <w:t xml:space="preserve"> demonstrating to the satisfaction of the Borough Administrator and the Public Officer that the property no longer meets the definition of “Abandoned Property” as set forth herein; or </w:t>
      </w:r>
      <w:r w:rsidRPr="00304ADC">
        <w:rPr>
          <w:rFonts w:ascii="Bookman Old Style" w:hAnsi="Bookman Old Style"/>
          <w:b/>
          <w:color w:val="000000"/>
        </w:rPr>
        <w:t>(</w:t>
      </w:r>
      <w:r>
        <w:rPr>
          <w:rFonts w:ascii="Bookman Old Style" w:hAnsi="Bookman Old Style"/>
          <w:b/>
          <w:color w:val="000000"/>
        </w:rPr>
        <w:t>ii</w:t>
      </w:r>
      <w:r w:rsidRPr="00304ADC">
        <w:rPr>
          <w:rFonts w:ascii="Bookman Old Style" w:hAnsi="Bookman Old Style"/>
          <w:b/>
          <w:color w:val="000000"/>
        </w:rPr>
        <w:t>)</w:t>
      </w:r>
      <w:r>
        <w:rPr>
          <w:rFonts w:ascii="Bookman Old Style" w:hAnsi="Bookman Old Style"/>
          <w:color w:val="000000"/>
        </w:rPr>
        <w:t xml:space="preserve"> b</w:t>
      </w:r>
      <w:r w:rsidRPr="00304ADC">
        <w:rPr>
          <w:rFonts w:ascii="Bookman Old Style" w:hAnsi="Bookman Old Style"/>
          <w:color w:val="000000"/>
        </w:rPr>
        <w:t>y posting cash or a bond equal to the cost of remediating all conditions because of which the property has been determined to be abandoned pursuant to N.J.S.A. 55:19-55 and by posting cash or a bond to cover the cost of any environmental cleanup required on the property, evidenced by a certification by a licensed engineer retained by the owner and reviewed and approved by the Bo</w:t>
      </w:r>
      <w:r>
        <w:rPr>
          <w:rFonts w:ascii="Bookman Old Style" w:hAnsi="Bookman Old Style"/>
          <w:color w:val="000000"/>
        </w:rPr>
        <w:t>rough Administrator and Borough Engineer</w:t>
      </w:r>
      <w:r w:rsidRPr="00304ADC">
        <w:rPr>
          <w:rFonts w:ascii="Bookman Old Style" w:hAnsi="Bookman Old Style"/>
          <w:color w:val="000000"/>
        </w:rPr>
        <w:t>, stating that the cash or bond adequately covers the cost of the cleanup</w:t>
      </w:r>
    </w:p>
    <w:p w:rsidR="00390D62" w:rsidRPr="00304ADC" w:rsidRDefault="00390D62" w:rsidP="00304ADC">
      <w:pPr>
        <w:spacing w:after="100" w:afterAutospacing="1" w:line="270" w:lineRule="atLeast"/>
        <w:ind w:left="720" w:hanging="720"/>
        <w:jc w:val="both"/>
        <w:rPr>
          <w:rFonts w:ascii="Bookman Old Style" w:hAnsi="Bookman Old Style"/>
          <w:color w:val="000000"/>
        </w:rPr>
      </w:pPr>
      <w:r>
        <w:rPr>
          <w:rFonts w:ascii="Bookman Old Style" w:hAnsi="Bookman Old Style"/>
          <w:color w:val="000000"/>
        </w:rPr>
        <w:t xml:space="preserve">(3) </w:t>
      </w:r>
      <w:r>
        <w:rPr>
          <w:rFonts w:ascii="Bookman Old Style" w:hAnsi="Bookman Old Style"/>
          <w:color w:val="000000"/>
        </w:rPr>
        <w:tab/>
        <w:t>Provided</w:t>
      </w:r>
      <w:r w:rsidRPr="00304ADC">
        <w:rPr>
          <w:rFonts w:ascii="Bookman Old Style" w:hAnsi="Bookman Old Style"/>
          <w:color w:val="000000"/>
        </w:rPr>
        <w:t xml:space="preserve"> however, that where the </w:t>
      </w:r>
      <w:r>
        <w:rPr>
          <w:rFonts w:ascii="Bookman Old Style" w:hAnsi="Bookman Old Style"/>
          <w:color w:val="000000"/>
        </w:rPr>
        <w:t>Public Officer</w:t>
      </w:r>
      <w:r w:rsidRPr="00304ADC">
        <w:rPr>
          <w:rFonts w:ascii="Bookman Old Style" w:hAnsi="Bookman Old Style"/>
          <w:color w:val="000000"/>
        </w:rPr>
        <w:t xml:space="preserve"> finds that the owner is actively engaged in remediating the conditions because of which the property was determined to be abandoned, as evidenced by significant rehabilitation activity on the property, the </w:t>
      </w:r>
      <w:r>
        <w:rPr>
          <w:rFonts w:ascii="Bookman Old Style" w:hAnsi="Bookman Old Style"/>
          <w:color w:val="000000"/>
        </w:rPr>
        <w:t>Borough Administrator</w:t>
      </w:r>
      <w:r w:rsidRPr="00304ADC">
        <w:rPr>
          <w:rFonts w:ascii="Bookman Old Style" w:hAnsi="Bookman Old Style"/>
          <w:color w:val="000000"/>
        </w:rPr>
        <w:t xml:space="preserve"> may grant an extension of time of not more than 120 days for the owner to complete all work, during which time no further proceedings will be taken against the owner or the property. </w:t>
      </w:r>
    </w:p>
    <w:p w:rsidR="00390D62" w:rsidRPr="00304ADC" w:rsidRDefault="00390D62" w:rsidP="004B402E">
      <w:pPr>
        <w:spacing w:after="100" w:afterAutospacing="1" w:line="270" w:lineRule="atLeast"/>
        <w:ind w:left="720" w:hanging="720"/>
        <w:jc w:val="both"/>
        <w:rPr>
          <w:rFonts w:ascii="Bookman Old Style" w:hAnsi="Bookman Old Style"/>
          <w:color w:val="000000"/>
        </w:rPr>
      </w:pPr>
      <w:r>
        <w:rPr>
          <w:rFonts w:ascii="Bookman Old Style" w:hAnsi="Bookman Old Style"/>
          <w:color w:val="000000"/>
        </w:rPr>
        <w:t xml:space="preserve">(4) </w:t>
      </w:r>
      <w:r>
        <w:rPr>
          <w:rFonts w:ascii="Bookman Old Style" w:hAnsi="Bookman Old Style"/>
          <w:color w:val="000000"/>
        </w:rPr>
        <w:tab/>
        <w:t>If the Public Officer denies a</w:t>
      </w:r>
      <w:r>
        <w:rPr>
          <w:rFonts w:ascii="Bookman Old Style" w:hAnsi="Bookman Old Style"/>
          <w:bCs/>
          <w:color w:val="000000"/>
        </w:rPr>
        <w:t xml:space="preserve"> property owner’s</w:t>
      </w:r>
      <w:r>
        <w:rPr>
          <w:rFonts w:ascii="Bookman Old Style" w:hAnsi="Bookman Old Style"/>
          <w:color w:val="000000"/>
        </w:rPr>
        <w:t xml:space="preserve"> written request for removal of a</w:t>
      </w:r>
      <w:r w:rsidRPr="00304ADC">
        <w:rPr>
          <w:rFonts w:ascii="Bookman Old Style" w:hAnsi="Bookman Old Style"/>
          <w:color w:val="000000"/>
        </w:rPr>
        <w:t xml:space="preserve"> property </w:t>
      </w:r>
      <w:r>
        <w:rPr>
          <w:rFonts w:ascii="Bookman Old Style" w:hAnsi="Bookman Old Style"/>
          <w:color w:val="000000"/>
        </w:rPr>
        <w:t>from</w:t>
      </w:r>
      <w:r w:rsidRPr="00304ADC">
        <w:rPr>
          <w:rFonts w:ascii="Bookman Old Style" w:hAnsi="Bookman Old Style"/>
          <w:color w:val="000000"/>
        </w:rPr>
        <w:t xml:space="preserve"> the abandoned property list</w:t>
      </w:r>
      <w:r>
        <w:rPr>
          <w:rFonts w:ascii="Bookman Old Style" w:hAnsi="Bookman Old Style"/>
          <w:color w:val="000000"/>
        </w:rPr>
        <w:t>, the property owner may proceed under Section 2.B.(1)(c) through 2.B(1)(e) of this Ordinance.</w:t>
      </w:r>
    </w:p>
    <w:p w:rsidR="00390D62" w:rsidRPr="00304ADC" w:rsidRDefault="00390D62" w:rsidP="00D35271">
      <w:pPr>
        <w:spacing w:after="100" w:afterAutospacing="1" w:line="270" w:lineRule="atLeast"/>
        <w:ind w:left="720" w:hanging="720"/>
        <w:jc w:val="both"/>
        <w:rPr>
          <w:rFonts w:ascii="Bookman Old Style" w:hAnsi="Bookman Old Style"/>
          <w:color w:val="000000"/>
        </w:rPr>
      </w:pPr>
      <w:r>
        <w:rPr>
          <w:rFonts w:ascii="Bookman Old Style" w:hAnsi="Bookman Old Style"/>
          <w:color w:val="000000"/>
        </w:rPr>
        <w:t xml:space="preserve">(5) </w:t>
      </w:r>
      <w:r>
        <w:rPr>
          <w:rFonts w:ascii="Bookman Old Style" w:hAnsi="Bookman Old Style"/>
          <w:color w:val="000000"/>
        </w:rPr>
        <w:tab/>
        <w:t>Prior to the removal any property from the Abandoned Properties List any Interested Party who has previously filed a written request as to such property shall be provided seven (7) days written mailed notice by the Public Officer of the pending removal. That Interested Party or any other I</w:t>
      </w:r>
      <w:r w:rsidRPr="00304ADC">
        <w:rPr>
          <w:rFonts w:ascii="Bookman Old Style" w:hAnsi="Bookman Old Style"/>
          <w:color w:val="000000"/>
        </w:rPr>
        <w:t xml:space="preserve">nterested </w:t>
      </w:r>
      <w:r>
        <w:rPr>
          <w:rFonts w:ascii="Bookman Old Style" w:hAnsi="Bookman Old Style"/>
          <w:color w:val="000000"/>
        </w:rPr>
        <w:t>P</w:t>
      </w:r>
      <w:r w:rsidRPr="00304ADC">
        <w:rPr>
          <w:rFonts w:ascii="Bookman Old Style" w:hAnsi="Bookman Old Style"/>
          <w:color w:val="000000"/>
        </w:rPr>
        <w:t xml:space="preserve">arty may </w:t>
      </w:r>
      <w:r>
        <w:rPr>
          <w:rFonts w:ascii="Bookman Old Style" w:hAnsi="Bookman Old Style"/>
          <w:color w:val="000000"/>
        </w:rPr>
        <w:t xml:space="preserve">make a written Objection to Removal, and request for a </w:t>
      </w:r>
      <w:r w:rsidRPr="00304ADC">
        <w:rPr>
          <w:rFonts w:ascii="Bookman Old Style" w:hAnsi="Bookman Old Style"/>
          <w:color w:val="000000"/>
        </w:rPr>
        <w:t xml:space="preserve">hearing regarding the inclusion of a property on the abandoned property list. Upon written request by </w:t>
      </w:r>
      <w:r>
        <w:rPr>
          <w:rFonts w:ascii="Bookman Old Style" w:hAnsi="Bookman Old Style"/>
          <w:color w:val="000000"/>
        </w:rPr>
        <w:t>such objector</w:t>
      </w:r>
      <w:r w:rsidRPr="00304ADC">
        <w:rPr>
          <w:rFonts w:ascii="Bookman Old Style" w:hAnsi="Bookman Old Style"/>
          <w:color w:val="000000"/>
        </w:rPr>
        <w:t xml:space="preserve"> party, the Bo</w:t>
      </w:r>
      <w:r>
        <w:rPr>
          <w:rFonts w:ascii="Bookman Old Style" w:hAnsi="Bookman Old Style"/>
          <w:color w:val="000000"/>
        </w:rPr>
        <w:t>rough Clerk</w:t>
      </w:r>
      <w:r w:rsidRPr="00304ADC">
        <w:rPr>
          <w:rFonts w:ascii="Bookman Old Style" w:hAnsi="Bookman Old Style"/>
          <w:color w:val="000000"/>
        </w:rPr>
        <w:t xml:space="preserve"> shall provide that party with at least 20 days' notice of any such hearing. The party shall provide the Bo</w:t>
      </w:r>
      <w:r>
        <w:rPr>
          <w:rFonts w:ascii="Bookman Old Style" w:hAnsi="Bookman Old Style"/>
          <w:color w:val="000000"/>
        </w:rPr>
        <w:t>rough Clerk</w:t>
      </w:r>
      <w:r w:rsidRPr="00304ADC">
        <w:rPr>
          <w:rFonts w:ascii="Bookman Old Style" w:hAnsi="Bookman Old Style"/>
          <w:color w:val="000000"/>
        </w:rPr>
        <w:t xml:space="preserve"> with notice at least 10 days before the hearing of its intention to participate and the nature of the testimony or other information that it proposes to submit at the hearing. </w:t>
      </w:r>
    </w:p>
    <w:p w:rsidR="00390D62" w:rsidRPr="001F7735" w:rsidRDefault="00390D62" w:rsidP="001F7735">
      <w:pPr>
        <w:jc w:val="both"/>
        <w:rPr>
          <w:rFonts w:ascii="Bookman Old Style" w:hAnsi="Bookman Old Style"/>
          <w:b/>
        </w:rPr>
      </w:pPr>
      <w:r w:rsidRPr="001F7735">
        <w:rPr>
          <w:rFonts w:ascii="Bookman Old Style" w:hAnsi="Bookman Old Style"/>
          <w:b/>
        </w:rPr>
        <w:t>SECTION 3</w:t>
      </w:r>
      <w:proofErr w:type="gramStart"/>
      <w:r w:rsidRPr="001F7735">
        <w:rPr>
          <w:rFonts w:ascii="Bookman Old Style" w:hAnsi="Bookman Old Style"/>
          <w:b/>
        </w:rPr>
        <w:t xml:space="preserve">. </w:t>
      </w:r>
      <w:proofErr w:type="gramEnd"/>
      <w:r w:rsidRPr="001F7735">
        <w:rPr>
          <w:rFonts w:ascii="Bookman Old Style" w:hAnsi="Bookman Old Style"/>
          <w:b/>
        </w:rPr>
        <w:t>REGISTRATION STATEMENT</w:t>
      </w:r>
      <w:r>
        <w:rPr>
          <w:rFonts w:ascii="Bookman Old Style" w:hAnsi="Bookman Old Style"/>
          <w:b/>
        </w:rPr>
        <w:t xml:space="preserve"> </w:t>
      </w:r>
      <w:r w:rsidRPr="001F7735">
        <w:rPr>
          <w:rFonts w:ascii="Bookman Old Style" w:hAnsi="Bookman Old Style"/>
          <w:b/>
        </w:rPr>
        <w:t>REQUIREMENTS; PROPERTY INSPECTION</w:t>
      </w:r>
      <w:r>
        <w:rPr>
          <w:rFonts w:ascii="Bookman Old Style" w:hAnsi="Bookman Old Style"/>
          <w:b/>
        </w:rPr>
        <w:t>; DESIGNATION OF OWNER’S AGENT</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(1)</w:t>
      </w:r>
      <w:r w:rsidRPr="001F7735">
        <w:rPr>
          <w:rFonts w:ascii="Bookman Old Style" w:hAnsi="Bookman Old Style"/>
        </w:rPr>
        <w:tab/>
        <w:t xml:space="preserve">After filing a registration statement or a renewal of a registration statement, the owner of any vacant property shall provide access to the Borough of Manville </w:t>
      </w:r>
      <w:r>
        <w:rPr>
          <w:rFonts w:ascii="Bookman Old Style" w:hAnsi="Bookman Old Style"/>
        </w:rPr>
        <w:t>Public Officer</w:t>
      </w:r>
      <w:r w:rsidRPr="001F7735">
        <w:rPr>
          <w:rFonts w:ascii="Bookman Old Style" w:hAnsi="Bookman Old Style"/>
        </w:rPr>
        <w:t xml:space="preserve"> if requested, following reasonable notice, during the period covered by the initial registration or any subsequent renewal. If an inspection is required of the interior of the property due to complaints or other cause, the fee for such inspection shall be the same as that for a Continued Certificate of Occupancy inspection as provided in the applicable provisions of the Code of the Borough of Manville.</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(2) </w:t>
      </w:r>
      <w:r w:rsidRPr="001F7735">
        <w:rPr>
          <w:rFonts w:ascii="Bookman Old Style" w:hAnsi="Bookman Old Style"/>
        </w:rPr>
        <w:tab/>
        <w:t>The registration statement shall include the name, street address, and telephone number of a natural person 21 years of age or older, designated by the owner or owners as the authorized agent for receiving notices of code violations and for receiving process in any court proceeding or administrative enforcement proceeding, on behalf of such owner or owners in connection with the enforcement of any applicable code. The designated agent must have a contact number that will be available 24 hours per day on an emergency basis. The statement shall also include the name of the person responsible for maintaining and securing the property, if different from the designated agent.</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(3) </w:t>
      </w:r>
      <w:r w:rsidRPr="001F7735">
        <w:rPr>
          <w:rFonts w:ascii="Bookman Old Style" w:hAnsi="Bookman Old Style"/>
        </w:rPr>
        <w:tab/>
        <w:t>An owner who is a natural person and who meets the requirements of this section as to availability of a contact number on a twenty-four-hour emergency basis may designate himself or herself as agent.</w:t>
      </w:r>
    </w:p>
    <w:p w:rsidR="00390D62" w:rsidRPr="001F7735" w:rsidRDefault="00390D62" w:rsidP="001F7735">
      <w:pPr>
        <w:jc w:val="both"/>
        <w:rPr>
          <w:rFonts w:ascii="Bookman Old Style" w:hAnsi="Bookman Old Style"/>
        </w:rPr>
      </w:pPr>
    </w:p>
    <w:p w:rsidR="00390D62" w:rsidRDefault="00390D62" w:rsidP="001F7735">
      <w:pPr>
        <w:ind w:left="720" w:hanging="720"/>
        <w:jc w:val="both"/>
        <w:rPr>
          <w:rFonts w:ascii="Bookman Old Style" w:hAnsi="Bookman Old Style"/>
        </w:rPr>
      </w:pPr>
      <w:r w:rsidRPr="001F7735">
        <w:rPr>
          <w:rFonts w:ascii="Bookman Old Style" w:hAnsi="Bookman Old Style"/>
        </w:rPr>
        <w:t xml:space="preserve">(4) </w:t>
      </w:r>
      <w:r w:rsidRPr="001F7735">
        <w:rPr>
          <w:rFonts w:ascii="Bookman Old Style" w:hAnsi="Bookman Old Style"/>
        </w:rPr>
        <w:tab/>
        <w:t>By designating an authorized agent under the provisions of this section, the owner consents to receive any and all notices of code violations concerning the registered vacant property and all process in any court proceeding or administrative enforcement proceeding brought to enforce code provisions concerning the registered building by service of the notice or process on the authorized agent. Any owner who has designated an authorized agent under the provisions of this section shall be deemed to consent to the continuation of the agent's designation for the purpose of this section until the owner notifies the Borough of Manville of a change of the authorized agent or until the owner files a new annual registration statement. The designation of an authorized agent in no way releases the owner from any requirement of this section.</w:t>
      </w:r>
    </w:p>
    <w:p w:rsidR="00390D62" w:rsidRDefault="00390D62" w:rsidP="005D0B13">
      <w:pPr>
        <w:jc w:val="both"/>
        <w:rPr>
          <w:rFonts w:ascii="Bookman Old Style" w:hAnsi="Bookman Old Style"/>
        </w:rPr>
      </w:pPr>
    </w:p>
    <w:p w:rsidR="00390D62" w:rsidRPr="005D0B13" w:rsidRDefault="00390D62" w:rsidP="005D0B13">
      <w:pPr>
        <w:ind w:left="720" w:hanging="720"/>
        <w:jc w:val="both"/>
        <w:rPr>
          <w:rFonts w:ascii="Bookman Old Style" w:hAnsi="Bookman Old Style"/>
        </w:rPr>
      </w:pPr>
      <w:r>
        <w:rPr>
          <w:rFonts w:ascii="Bookman Old Style" w:hAnsi="Bookman Old Style"/>
        </w:rPr>
        <w:t>(5)</w:t>
      </w:r>
      <w:r>
        <w:rPr>
          <w:rFonts w:ascii="Bookman Old Style" w:hAnsi="Bookman Old Style"/>
        </w:rPr>
        <w:tab/>
      </w:r>
      <w:r w:rsidRPr="005D0B13">
        <w:rPr>
          <w:rFonts w:ascii="Bookman Old Style" w:hAnsi="Bookman Old Style"/>
        </w:rPr>
        <w:t>Any owner who fails to register vacant</w:t>
      </w:r>
      <w:r>
        <w:rPr>
          <w:rFonts w:ascii="Bookman Old Style" w:hAnsi="Bookman Old Style"/>
        </w:rPr>
        <w:t xml:space="preserve"> or </w:t>
      </w:r>
      <w:r w:rsidRPr="005D0B13">
        <w:rPr>
          <w:rFonts w:ascii="Bookman Old Style" w:hAnsi="Bookman Old Style"/>
        </w:rPr>
        <w:t>abandoned property under the provisions</w:t>
      </w:r>
      <w:r w:rsidRPr="005D0B13">
        <w:t xml:space="preserve"> </w:t>
      </w:r>
      <w:r>
        <w:rPr>
          <w:rFonts w:ascii="Bookman Old Style" w:hAnsi="Bookman Old Style"/>
        </w:rPr>
        <w:t>of this Ordinance</w:t>
      </w:r>
      <w:r w:rsidRPr="005D0B13">
        <w:rPr>
          <w:rFonts w:ascii="Bookman Old Style" w:hAnsi="Bookman Old Style"/>
        </w:rPr>
        <w:t xml:space="preserve"> shall further be deemed to consent to receive, by posting on the building, in plain view, and by service of notice at the last known address of the owner of the property on record within the Borough by regular and certified mail, any and all notices of code violations and all process in an administrative proceeding brought to enforce </w:t>
      </w:r>
      <w:r>
        <w:rPr>
          <w:rFonts w:ascii="Bookman Old Style" w:hAnsi="Bookman Old Style"/>
        </w:rPr>
        <w:t xml:space="preserve">this Ordinance or other ordinance or </w:t>
      </w:r>
      <w:r w:rsidRPr="005D0B13">
        <w:rPr>
          <w:rFonts w:ascii="Bookman Old Style" w:hAnsi="Bookman Old Style"/>
        </w:rPr>
        <w:t xml:space="preserve">code provisions concerning the </w:t>
      </w:r>
      <w:r>
        <w:rPr>
          <w:rFonts w:ascii="Bookman Old Style" w:hAnsi="Bookman Old Style"/>
        </w:rPr>
        <w:t>property</w:t>
      </w:r>
      <w:r w:rsidRPr="005D0B13">
        <w:rPr>
          <w:rFonts w:ascii="Bookman Old Style" w:hAnsi="Bookman Old Style"/>
        </w:rPr>
        <w:t>.</w:t>
      </w:r>
    </w:p>
    <w:p w:rsidR="00390D62" w:rsidRDefault="00390D62" w:rsidP="005D0B13">
      <w:pPr>
        <w:jc w:val="both"/>
        <w:rPr>
          <w:rFonts w:ascii="Bookman Old Style" w:hAnsi="Bookman Old Style"/>
        </w:rPr>
      </w:pPr>
    </w:p>
    <w:p w:rsidR="00390D62" w:rsidRPr="001F7735" w:rsidRDefault="00390D62" w:rsidP="001F7735">
      <w:pPr>
        <w:jc w:val="both"/>
        <w:rPr>
          <w:rFonts w:ascii="Bookman Old Style" w:hAnsi="Bookman Old Style"/>
        </w:rPr>
      </w:pPr>
      <w:proofErr w:type="gramStart"/>
      <w:r w:rsidRPr="001F7735">
        <w:rPr>
          <w:rFonts w:ascii="Bookman Old Style" w:hAnsi="Bookman Old Style"/>
          <w:b/>
        </w:rPr>
        <w:t>SECTION 4.</w:t>
      </w:r>
      <w:proofErr w:type="gramEnd"/>
      <w:r w:rsidRPr="001F7735">
        <w:rPr>
          <w:rFonts w:ascii="Bookman Old Style" w:hAnsi="Bookman Old Style"/>
          <w:b/>
        </w:rPr>
        <w:t xml:space="preserve">  FEE SCHEDULE</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ab/>
        <w:t>Registration shall be due and payable to the Borough of Manville as follows:</w:t>
      </w:r>
    </w:p>
    <w:p w:rsidR="00390D62" w:rsidRPr="001F7735" w:rsidRDefault="00390D62" w:rsidP="001F7735">
      <w:pPr>
        <w:jc w:val="both"/>
        <w:rPr>
          <w:rFonts w:ascii="Bookman Old Style" w:hAnsi="Bookman Old Style"/>
        </w:rPr>
      </w:pPr>
    </w:p>
    <w:p w:rsidR="00390D62" w:rsidRDefault="00390D62" w:rsidP="001F7735">
      <w:pPr>
        <w:jc w:val="both"/>
        <w:rPr>
          <w:rFonts w:ascii="Bookman Old Style" w:hAnsi="Bookman Old Style"/>
        </w:rPr>
      </w:pPr>
      <w:r w:rsidRPr="001F7735">
        <w:rPr>
          <w:rFonts w:ascii="Bookman Old Style" w:hAnsi="Bookman Old Style"/>
        </w:rPr>
        <w:tab/>
        <w:t>These registration fees shall be assessed for each Building, in the case of a property containing structures. The intent of this section is that a lot and block containing several separate structures shall owe a registration fee for each structure, provided that a detached one or two car garage, appurtenant to a residential property, shall not be deemed a separate structure.</w:t>
      </w:r>
      <w:r w:rsidRPr="001F7735">
        <w:rPr>
          <w:rFonts w:ascii="Bookman Old Style" w:hAnsi="Bookman Old Style"/>
        </w:rPr>
        <w:tab/>
      </w:r>
    </w:p>
    <w:p w:rsidR="00390D62" w:rsidRDefault="00390D62" w:rsidP="00FD403B">
      <w:pPr>
        <w:jc w:val="both"/>
        <w:rPr>
          <w:rFonts w:ascii="Bookman Old Style" w:hAnsi="Bookman Old Style"/>
        </w:rPr>
      </w:pPr>
    </w:p>
    <w:p w:rsidR="00390D62" w:rsidRPr="001F7735" w:rsidRDefault="00390D62" w:rsidP="001F7735">
      <w:pPr>
        <w:jc w:val="both"/>
        <w:rPr>
          <w:rFonts w:ascii="Bookman Old Style" w:hAnsi="Bookman Old Style"/>
        </w:rPr>
      </w:pPr>
      <w:r>
        <w:rPr>
          <w:rFonts w:ascii="Bookman Old Style" w:hAnsi="Bookman Old Style"/>
        </w:rPr>
        <w:tab/>
      </w:r>
      <w:r w:rsidRPr="001F7735">
        <w:rPr>
          <w:rFonts w:ascii="Bookman Old Style" w:hAnsi="Bookman Old Style"/>
        </w:rPr>
        <w:t>These registration fees shall be assessed for each Lot &amp; Block, in the case of a vacant property.</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ab/>
        <w:t>The Initial Registration Fee shall be $1,500. The fee for the first annual renewal shall be $3,000. The fee for the second annual renewal, and each succeeding annual renewal shall be $5,000. Fees shall be due on or before January 15 of each year. The Initial fee shall be prorated according to the month of registration, but the full second annual renewal fee shall be due on the next succeeding January 15th.  Renewal fees shall be credited when a property becomes legally occupied during a renewal period. Expressed in chart form, these fees shall be as follows:</w:t>
      </w:r>
    </w:p>
    <w:p w:rsidR="00390D62" w:rsidRPr="001F7735" w:rsidRDefault="00390D62" w:rsidP="001F7735">
      <w:pPr>
        <w:jc w:val="both"/>
        <w:rPr>
          <w:rFonts w:ascii="Bookman Old Style" w:hAnsi="Bookman Old Style"/>
          <w:b/>
        </w:rPr>
      </w:pPr>
    </w:p>
    <w:p w:rsidR="00390D62" w:rsidRPr="001F7735" w:rsidRDefault="00390D62" w:rsidP="001F7735">
      <w:pPr>
        <w:jc w:val="both"/>
        <w:rPr>
          <w:rFonts w:ascii="Bookman Old Style" w:hAnsi="Bookman Old Style"/>
          <w:b/>
          <w:u w:val="single"/>
        </w:rPr>
      </w:pPr>
      <w:r w:rsidRPr="001F7735">
        <w:rPr>
          <w:rFonts w:ascii="Bookman Old Style" w:hAnsi="Bookman Old Style"/>
          <w:b/>
        </w:rPr>
        <w:tab/>
      </w:r>
      <w:r w:rsidRPr="001F7735">
        <w:rPr>
          <w:rFonts w:ascii="Bookman Old Style" w:hAnsi="Bookman Old Style"/>
          <w:b/>
          <w:u w:val="single"/>
        </w:rPr>
        <w:t>Vacant and Abandoned Property Registration Fee Schedule:</w:t>
      </w:r>
    </w:p>
    <w:p w:rsidR="00390D62" w:rsidRPr="001F7735" w:rsidRDefault="00390D62" w:rsidP="001F7735">
      <w:pPr>
        <w:jc w:val="both"/>
        <w:rPr>
          <w:rFonts w:ascii="Bookman Old Style" w:hAnsi="Bookman Old Style"/>
          <w:b/>
        </w:rPr>
      </w:pPr>
    </w:p>
    <w:p w:rsidR="00390D62" w:rsidRPr="001F7735" w:rsidRDefault="00390D62" w:rsidP="00496664">
      <w:pPr>
        <w:ind w:left="288"/>
        <w:jc w:val="both"/>
        <w:rPr>
          <w:rFonts w:ascii="Bookman Old Style" w:hAnsi="Bookman Old Style"/>
          <w:b/>
        </w:rPr>
      </w:pPr>
      <w:r w:rsidRPr="001F7735">
        <w:rPr>
          <w:rFonts w:ascii="Bookman Old Style" w:hAnsi="Bookman Old Style"/>
          <w:b/>
        </w:rPr>
        <w:t>Initial Registration Fee (pro-rated if less than a full year):</w:t>
      </w:r>
      <w:r w:rsidRPr="001F7735">
        <w:rPr>
          <w:rFonts w:ascii="Bookman Old Style" w:hAnsi="Bookman Old Style"/>
          <w:b/>
        </w:rPr>
        <w:tab/>
        <w:t>$ 1,500</w:t>
      </w:r>
    </w:p>
    <w:p w:rsidR="00390D62" w:rsidRPr="001F7735" w:rsidRDefault="00390D62" w:rsidP="00496664">
      <w:pPr>
        <w:ind w:left="288"/>
        <w:jc w:val="both"/>
        <w:rPr>
          <w:rFonts w:ascii="Bookman Old Style" w:hAnsi="Bookman Old Style"/>
          <w:b/>
        </w:rPr>
      </w:pPr>
      <w:r w:rsidRPr="001F7735">
        <w:rPr>
          <w:rFonts w:ascii="Bookman Old Style" w:hAnsi="Bookman Old Style"/>
          <w:b/>
        </w:rPr>
        <w:t>First Annual Renewal Fee (next January 15</w:t>
      </w:r>
      <w:r w:rsidRPr="001F7735">
        <w:rPr>
          <w:rFonts w:ascii="Bookman Old Style" w:hAnsi="Bookman Old Style"/>
          <w:b/>
          <w:vertAlign w:val="superscript"/>
        </w:rPr>
        <w:t>th</w:t>
      </w:r>
      <w:r w:rsidRPr="001F7735">
        <w:rPr>
          <w:rFonts w:ascii="Bookman Old Style" w:hAnsi="Bookman Old Style"/>
          <w:b/>
        </w:rPr>
        <w:t>):</w:t>
      </w:r>
      <w:r w:rsidRPr="001F7735">
        <w:rPr>
          <w:rFonts w:ascii="Bookman Old Style" w:hAnsi="Bookman Old Style"/>
          <w:b/>
        </w:rPr>
        <w:tab/>
      </w:r>
      <w:r>
        <w:rPr>
          <w:rFonts w:ascii="Bookman Old Style" w:hAnsi="Bookman Old Style"/>
          <w:b/>
        </w:rPr>
        <w:tab/>
      </w:r>
      <w:r>
        <w:rPr>
          <w:rFonts w:ascii="Bookman Old Style" w:hAnsi="Bookman Old Style"/>
          <w:b/>
        </w:rPr>
        <w:tab/>
      </w:r>
      <w:r w:rsidRPr="001F7735">
        <w:rPr>
          <w:rFonts w:ascii="Bookman Old Style" w:hAnsi="Bookman Old Style"/>
          <w:b/>
        </w:rPr>
        <w:t>$ 3,000</w:t>
      </w:r>
    </w:p>
    <w:p w:rsidR="00390D62" w:rsidRPr="001F7735" w:rsidRDefault="00390D62" w:rsidP="00496664">
      <w:pPr>
        <w:ind w:left="288"/>
        <w:jc w:val="both"/>
        <w:rPr>
          <w:rFonts w:ascii="Bookman Old Style" w:hAnsi="Bookman Old Style"/>
        </w:rPr>
      </w:pPr>
      <w:r w:rsidRPr="001F7735">
        <w:rPr>
          <w:rFonts w:ascii="Bookman Old Style" w:hAnsi="Bookman Old Style"/>
          <w:b/>
        </w:rPr>
        <w:t>Each Additional Annual Renewal (Jan</w:t>
      </w:r>
      <w:r>
        <w:rPr>
          <w:rFonts w:ascii="Bookman Old Style" w:hAnsi="Bookman Old Style"/>
          <w:b/>
        </w:rPr>
        <w:t>.</w:t>
      </w:r>
      <w:r w:rsidRPr="001F7735">
        <w:rPr>
          <w:rFonts w:ascii="Bookman Old Style" w:hAnsi="Bookman Old Style"/>
          <w:b/>
        </w:rPr>
        <w:t xml:space="preserve"> 15</w:t>
      </w:r>
      <w:r w:rsidRPr="001F7735">
        <w:rPr>
          <w:rFonts w:ascii="Bookman Old Style" w:hAnsi="Bookman Old Style"/>
          <w:b/>
          <w:vertAlign w:val="superscript"/>
        </w:rPr>
        <w:t>th</w:t>
      </w:r>
      <w:r w:rsidRPr="001F7735">
        <w:rPr>
          <w:rFonts w:ascii="Bookman Old Style" w:hAnsi="Bookman Old Style"/>
          <w:b/>
        </w:rPr>
        <w:t xml:space="preserve"> each year):  </w:t>
      </w:r>
      <w:r w:rsidRPr="001F7735">
        <w:rPr>
          <w:rFonts w:ascii="Bookman Old Style" w:hAnsi="Bookman Old Style"/>
          <w:b/>
        </w:rPr>
        <w:tab/>
        <w:t>$ 5,000 per year</w:t>
      </w:r>
    </w:p>
    <w:p w:rsidR="00390D62" w:rsidRPr="001F7735" w:rsidRDefault="00390D62" w:rsidP="001F7735">
      <w:pPr>
        <w:jc w:val="both"/>
        <w:rPr>
          <w:rFonts w:ascii="Bookman Old Style" w:hAnsi="Bookman Old Style"/>
        </w:rPr>
      </w:pPr>
    </w:p>
    <w:p w:rsidR="00390D62" w:rsidRDefault="00390D62" w:rsidP="001F7735">
      <w:pPr>
        <w:jc w:val="both"/>
        <w:rPr>
          <w:rFonts w:ascii="Bookman Old Style" w:hAnsi="Bookman Old Style"/>
          <w:b/>
        </w:rPr>
      </w:pPr>
      <w:r w:rsidRPr="001F7735">
        <w:rPr>
          <w:rFonts w:ascii="Bookman Old Style" w:hAnsi="Bookman Old Style"/>
        </w:rPr>
        <w:tab/>
      </w:r>
      <w:r w:rsidRPr="001F7735">
        <w:rPr>
          <w:rFonts w:ascii="Bookman Old Style" w:hAnsi="Bookman Old Style"/>
          <w:b/>
        </w:rPr>
        <w:t>Any and all fees due but unpaid under this section shall be recoverable from the owner and shall constitute a lien on the property</w:t>
      </w:r>
      <w:r>
        <w:rPr>
          <w:rFonts w:ascii="Bookman Old Style" w:hAnsi="Bookman Old Style"/>
          <w:b/>
        </w:rPr>
        <w:t xml:space="preserve"> in favor of the Borough of Manville</w:t>
      </w:r>
      <w:r w:rsidRPr="001F7735">
        <w:rPr>
          <w:rFonts w:ascii="Bookman Old Style" w:hAnsi="Bookman Old Style"/>
          <w:b/>
        </w:rPr>
        <w:t>.</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b/>
        </w:rPr>
        <w:t>SECTION 5.</w:t>
      </w:r>
      <w:r>
        <w:rPr>
          <w:rFonts w:ascii="Bookman Old Style" w:hAnsi="Bookman Old Style"/>
          <w:b/>
        </w:rPr>
        <w:t xml:space="preserve">A: </w:t>
      </w:r>
      <w:r w:rsidRPr="001F7735">
        <w:rPr>
          <w:rFonts w:ascii="Bookman Old Style" w:hAnsi="Bookman Old Style"/>
          <w:b/>
        </w:rPr>
        <w:t xml:space="preserve"> REQUIREMENTS </w:t>
      </w:r>
      <w:r>
        <w:rPr>
          <w:rFonts w:ascii="Bookman Old Style" w:hAnsi="Bookman Old Style"/>
          <w:b/>
        </w:rPr>
        <w:t>AND RESPONSIBILITIES OF</w:t>
      </w:r>
      <w:r w:rsidRPr="001F7735">
        <w:rPr>
          <w:rFonts w:ascii="Bookman Old Style" w:hAnsi="Bookman Old Style"/>
          <w:b/>
        </w:rPr>
        <w:t xml:space="preserve"> OWNERS OF</w:t>
      </w:r>
      <w:r>
        <w:rPr>
          <w:rFonts w:ascii="Bookman Old Style" w:hAnsi="Bookman Old Style"/>
          <w:b/>
        </w:rPr>
        <w:t xml:space="preserve"> </w:t>
      </w:r>
      <w:r w:rsidRPr="001F7735">
        <w:rPr>
          <w:rFonts w:ascii="Bookman Old Style" w:hAnsi="Bookman Old Style"/>
          <w:b/>
        </w:rPr>
        <w:t>VACANT AND ABANDONED PROPERTY</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rPr>
        <w:tab/>
        <w:t>The owner of any building that has become vacant and abandoned property, and any person maintaining, operating or collecting rent for any such building that has become vacant, shall, immediately:</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(1) </w:t>
      </w:r>
      <w:r w:rsidRPr="001F7735">
        <w:rPr>
          <w:rFonts w:ascii="Bookman Old Style" w:hAnsi="Bookman Old Style"/>
        </w:rPr>
        <w:tab/>
        <w:t xml:space="preserve">Shall post a sign affixed to the inside of the building indicating the name, address and telephone number of the owner, the owner's authorized agent for the purpose of service of process (if designated pursuant to Subsection 3(2) of this section), and the person responsible for the day-to-day supervision and management of the building, if such person is different from the owner holding title or authorized agent. The sign shall be of a size and placed in </w:t>
      </w:r>
      <w:r>
        <w:rPr>
          <w:rFonts w:ascii="Bookman Old Style" w:hAnsi="Bookman Old Style"/>
        </w:rPr>
        <w:t>a window location</w:t>
      </w:r>
      <w:r w:rsidRPr="001F7735">
        <w:rPr>
          <w:rFonts w:ascii="Bookman Old Style" w:hAnsi="Bookman Old Style"/>
        </w:rPr>
        <w:t xml:space="preserve"> so as to be legible from the nearest public street or sidewalk, whichever is nearer, but shall be no smaller than 15 inches by 17 inches; and</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(2)</w:t>
      </w:r>
      <w:r w:rsidRPr="001F7735">
        <w:rPr>
          <w:rFonts w:ascii="Bookman Old Style" w:hAnsi="Bookman Old Style"/>
        </w:rPr>
        <w:tab/>
        <w:t>Shall enclose and secure the building against unauthorized entry as provided in the applicable provisions of the Code of the Borough of Manville and maintain the sign required in Subsection 5(1) above until the building is again legally occupied or demolished or until repair or rehabilitation of the building is complete; and</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(3) </w:t>
      </w:r>
      <w:r w:rsidRPr="001F7735">
        <w:rPr>
          <w:rFonts w:ascii="Bookman Old Style" w:hAnsi="Bookman Old Style"/>
        </w:rPr>
        <w:tab/>
        <w:t>Shall make provision for the maintenance of the lawn and yard, including regular grass cutting as required by the applicable provisions of the Code of the Borough of Manville; and</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(4) </w:t>
      </w:r>
      <w:r w:rsidRPr="001F7735">
        <w:rPr>
          <w:rFonts w:ascii="Bookman Old Style" w:hAnsi="Bookman Old Style"/>
        </w:rPr>
        <w:tab/>
        <w:t>Shall make provision for the cessation of the delivery of mail, newspapers and circulars to the property; and</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(5) </w:t>
      </w:r>
      <w:r w:rsidRPr="001F7735">
        <w:rPr>
          <w:rFonts w:ascii="Bookman Old Style" w:hAnsi="Bookman Old Style"/>
        </w:rPr>
        <w:tab/>
        <w:t>Shall make provision for the winterizing of the property by the cessation of water service to the property and the draining of water lines; other than buildings with a fire sprinkler system, and</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(6) </w:t>
      </w:r>
      <w:r w:rsidRPr="001F7735">
        <w:rPr>
          <w:rFonts w:ascii="Bookman Old Style" w:hAnsi="Bookman Old Style"/>
        </w:rPr>
        <w:tab/>
        <w:t>Shall make provision for the cessation of electric or gas utility services to the property; other than buildings with a fire sprinkler system, and</w:t>
      </w:r>
    </w:p>
    <w:p w:rsidR="00390D62" w:rsidRPr="001F7735" w:rsidRDefault="00390D62" w:rsidP="001F7735">
      <w:pPr>
        <w:jc w:val="both"/>
        <w:rPr>
          <w:rFonts w:ascii="Bookman Old Style" w:hAnsi="Bookman Old Style"/>
        </w:rPr>
      </w:pPr>
    </w:p>
    <w:p w:rsidR="00390D62" w:rsidRDefault="00390D62" w:rsidP="001F7735">
      <w:pPr>
        <w:ind w:left="720" w:hanging="720"/>
        <w:jc w:val="both"/>
        <w:rPr>
          <w:rFonts w:ascii="Bookman Old Style" w:hAnsi="Bookman Old Style"/>
        </w:rPr>
      </w:pPr>
      <w:r w:rsidRPr="001F7735">
        <w:rPr>
          <w:rFonts w:ascii="Bookman Old Style" w:hAnsi="Bookman Old Style"/>
        </w:rPr>
        <w:t xml:space="preserve">(7) </w:t>
      </w:r>
      <w:r w:rsidRPr="001F7735">
        <w:rPr>
          <w:rFonts w:ascii="Bookman Old Style" w:hAnsi="Bookman Old Style"/>
        </w:rPr>
        <w:tab/>
        <w:t>Shall make provision for the regular maintenance of the exterior of the property</w:t>
      </w:r>
      <w:r>
        <w:rPr>
          <w:rFonts w:ascii="Bookman Old Style" w:hAnsi="Bookman Old Style"/>
        </w:rPr>
        <w:t>, by ensuring</w:t>
      </w:r>
      <w:r w:rsidRPr="00FD403B">
        <w:rPr>
          <w:rFonts w:ascii="Bookman Old Style" w:hAnsi="Bookman Old Style"/>
        </w:rPr>
        <w:t xml:space="preserve"> that the exterior grounds of the structure, including yards, fences, sidewalks, walkways, right-of-ways, alleys, retaining walls, attached or unattached accessory structures and driveways, are well-maintained and free from trash, debris, loose litter, and gross and weed growth; and </w:t>
      </w:r>
      <w:r>
        <w:rPr>
          <w:rFonts w:ascii="Bookman Old Style" w:hAnsi="Bookman Old Style"/>
        </w:rPr>
        <w:t>shall c</w:t>
      </w:r>
      <w:r w:rsidRPr="00FD403B">
        <w:rPr>
          <w:rFonts w:ascii="Bookman Old Style" w:hAnsi="Bookman Old Style"/>
        </w:rPr>
        <w:t xml:space="preserve">ontinue to maintain the structure in a secure and closed condition, keep the grounds in a clean and well-maintained condition, and ensure that the sign </w:t>
      </w:r>
      <w:r>
        <w:rPr>
          <w:rFonts w:ascii="Bookman Old Style" w:hAnsi="Bookman Old Style"/>
        </w:rPr>
        <w:t xml:space="preserve">required in Section 5(1) of this Ordinance </w:t>
      </w:r>
      <w:r w:rsidRPr="00FD403B">
        <w:rPr>
          <w:rFonts w:ascii="Bookman Old Style" w:hAnsi="Bookman Old Style"/>
        </w:rPr>
        <w:t>is visible and intact until the building is again occupied, demolished, or until repair and/or the abolishment of the building is complete.</w:t>
      </w:r>
    </w:p>
    <w:p w:rsidR="00390D62" w:rsidRPr="001F7735" w:rsidRDefault="00390D62" w:rsidP="0087676E">
      <w:pPr>
        <w:jc w:val="both"/>
        <w:rPr>
          <w:rFonts w:ascii="Bookman Old Style" w:hAnsi="Bookman Old Style"/>
        </w:rPr>
      </w:pPr>
    </w:p>
    <w:p w:rsidR="00390D62" w:rsidRPr="001F7735" w:rsidRDefault="00390D62" w:rsidP="0087676E">
      <w:pPr>
        <w:jc w:val="both"/>
        <w:rPr>
          <w:rFonts w:ascii="Bookman Old Style" w:hAnsi="Bookman Old Style"/>
        </w:rPr>
      </w:pPr>
      <w:r w:rsidRPr="001F7735">
        <w:rPr>
          <w:rFonts w:ascii="Bookman Old Style" w:hAnsi="Bookman Old Style"/>
          <w:b/>
        </w:rPr>
        <w:t>SECTION 5.</w:t>
      </w:r>
      <w:r>
        <w:rPr>
          <w:rFonts w:ascii="Bookman Old Style" w:hAnsi="Bookman Old Style"/>
          <w:b/>
        </w:rPr>
        <w:t xml:space="preserve">B: </w:t>
      </w:r>
      <w:r w:rsidRPr="001F7735">
        <w:rPr>
          <w:rFonts w:ascii="Bookman Old Style" w:hAnsi="Bookman Old Style"/>
          <w:b/>
        </w:rPr>
        <w:t xml:space="preserve"> REQUIREMENTS </w:t>
      </w:r>
      <w:r>
        <w:rPr>
          <w:rFonts w:ascii="Bookman Old Style" w:hAnsi="Bookman Old Style"/>
          <w:b/>
        </w:rPr>
        <w:t>AND RESPONSIBILITIES OF CREDITORS</w:t>
      </w:r>
      <w:r w:rsidRPr="001F7735">
        <w:rPr>
          <w:rFonts w:ascii="Bookman Old Style" w:hAnsi="Bookman Old Style"/>
          <w:b/>
        </w:rPr>
        <w:t xml:space="preserve"> OF</w:t>
      </w:r>
      <w:r>
        <w:rPr>
          <w:rFonts w:ascii="Bookman Old Style" w:hAnsi="Bookman Old Style"/>
          <w:b/>
        </w:rPr>
        <w:t xml:space="preserve"> </w:t>
      </w:r>
      <w:r w:rsidRPr="001F7735">
        <w:rPr>
          <w:rFonts w:ascii="Bookman Old Style" w:hAnsi="Bookman Old Style"/>
          <w:b/>
        </w:rPr>
        <w:t>VACANT AND ABANDONED PROPERTY</w:t>
      </w:r>
    </w:p>
    <w:p w:rsidR="00390D62" w:rsidRPr="001F7735" w:rsidRDefault="00390D62" w:rsidP="0087676E">
      <w:pPr>
        <w:jc w:val="both"/>
        <w:rPr>
          <w:rFonts w:ascii="Bookman Old Style" w:hAnsi="Bookman Old Style"/>
        </w:rPr>
      </w:pPr>
    </w:p>
    <w:p w:rsidR="00390D62" w:rsidRDefault="00390D62" w:rsidP="0087676E">
      <w:pPr>
        <w:jc w:val="both"/>
        <w:rPr>
          <w:rFonts w:ascii="Bookman Old Style" w:hAnsi="Bookman Old Style"/>
        </w:rPr>
      </w:pPr>
      <w:r w:rsidRPr="001F7735">
        <w:rPr>
          <w:rFonts w:ascii="Bookman Old Style" w:hAnsi="Bookman Old Style"/>
        </w:rPr>
        <w:tab/>
      </w:r>
      <w:r w:rsidRPr="00640139">
        <w:rPr>
          <w:rFonts w:ascii="Bookman Old Style" w:hAnsi="Bookman Old Style"/>
        </w:rPr>
        <w:t>A.  Pursuant to N.J.S.A. 40:48-2.1</w:t>
      </w:r>
      <w:r>
        <w:rPr>
          <w:rFonts w:ascii="Bookman Old Style" w:hAnsi="Bookman Old Style"/>
        </w:rPr>
        <w:t>2s, as amended</w:t>
      </w:r>
      <w:r w:rsidRPr="00640139">
        <w:rPr>
          <w:rFonts w:ascii="Bookman Old Style" w:hAnsi="Bookman Old Style"/>
        </w:rPr>
        <w:t>, a creditor filing a summons and complaint in an action to foreclose a vacant or abandoned property shall be responsible for the care, maintenance, security and upkeep of the vacant and abandoned property, and if located out of State, shall be responsible for appointing an in-State representative or agent to act for the foreclosing creditor</w:t>
      </w:r>
      <w:r w:rsidRPr="001F7735">
        <w:rPr>
          <w:rFonts w:ascii="Bookman Old Style" w:hAnsi="Bookman Old Style"/>
        </w:rPr>
        <w:t>:</w:t>
      </w:r>
    </w:p>
    <w:p w:rsidR="00390D62" w:rsidRDefault="00390D62" w:rsidP="00640139">
      <w:pPr>
        <w:jc w:val="both"/>
        <w:rPr>
          <w:rFonts w:ascii="Bookman Old Style" w:hAnsi="Bookman Old Style"/>
        </w:rPr>
      </w:pPr>
    </w:p>
    <w:p w:rsidR="00390D62" w:rsidRDefault="00390D62" w:rsidP="00E072C8">
      <w:pPr>
        <w:ind w:left="720" w:hanging="720"/>
        <w:jc w:val="both"/>
        <w:rPr>
          <w:rFonts w:ascii="Bookman Old Style" w:hAnsi="Bookman Old Style"/>
        </w:rPr>
      </w:pPr>
      <w:r w:rsidRPr="001F7735">
        <w:rPr>
          <w:rFonts w:ascii="Bookman Old Style" w:hAnsi="Bookman Old Style"/>
        </w:rPr>
        <w:t xml:space="preserve">(1) </w:t>
      </w:r>
      <w:r w:rsidRPr="001F7735">
        <w:rPr>
          <w:rFonts w:ascii="Bookman Old Style" w:hAnsi="Bookman Old Style"/>
        </w:rPr>
        <w:tab/>
      </w:r>
      <w:r w:rsidRPr="001F78C5">
        <w:rPr>
          <w:rFonts w:ascii="Bookman Old Style" w:hAnsi="Bookman Old Style"/>
        </w:rPr>
        <w:t>The creditor serving a summons and complaint in an action to foreclose a vacant or abandoned property shall, within 10 days of serving the summons and complaint, notify the Borough Clerk that an action to foreclose has been filed against the subject property and shall provide the full contact information of the</w:t>
      </w:r>
      <w:r>
        <w:rPr>
          <w:rFonts w:ascii="Bookman Old Style" w:hAnsi="Bookman Old Style"/>
        </w:rPr>
        <w:t xml:space="preserve"> </w:t>
      </w:r>
      <w:r w:rsidRPr="001F78C5">
        <w:rPr>
          <w:rFonts w:ascii="Bookman Old Style" w:hAnsi="Bookman Old Style"/>
        </w:rPr>
        <w:t>in</w:t>
      </w:r>
      <w:r>
        <w:rPr>
          <w:rFonts w:ascii="Bookman Old Style" w:hAnsi="Bookman Old Style"/>
        </w:rPr>
        <w:t>-</w:t>
      </w:r>
      <w:r w:rsidRPr="00E072C8">
        <w:rPr>
          <w:rFonts w:ascii="Bookman Old Style" w:hAnsi="Bookman Old Style"/>
        </w:rPr>
        <w:t>State agent or representative or agent in the notice to foreclose</w:t>
      </w:r>
      <w:r>
        <w:rPr>
          <w:rFonts w:ascii="Bookman Old Style" w:hAnsi="Bookman Old Style"/>
        </w:rPr>
        <w:t>, stating who</w:t>
      </w:r>
      <w:r w:rsidRPr="00E072C8">
        <w:rPr>
          <w:rFonts w:ascii="Bookman Old Style" w:hAnsi="Bookman Old Style"/>
        </w:rPr>
        <w:t xml:space="preserve"> is responsible for receiving complaints of property maintenance or code violations. </w:t>
      </w:r>
    </w:p>
    <w:p w:rsidR="00390D62" w:rsidRDefault="00390D62" w:rsidP="00E072C8">
      <w:pPr>
        <w:jc w:val="both"/>
        <w:rPr>
          <w:rFonts w:ascii="Bookman Old Style" w:hAnsi="Bookman Old Style"/>
        </w:rPr>
      </w:pPr>
    </w:p>
    <w:p w:rsidR="00390D62" w:rsidRDefault="00390D62" w:rsidP="00E072C8">
      <w:pPr>
        <w:ind w:left="720" w:hanging="720"/>
        <w:jc w:val="both"/>
        <w:rPr>
          <w:rFonts w:ascii="Bookman Old Style" w:hAnsi="Bookman Old Style"/>
        </w:rPr>
      </w:pPr>
      <w:r>
        <w:rPr>
          <w:rFonts w:ascii="Bookman Old Style" w:hAnsi="Bookman Old Style"/>
        </w:rPr>
        <w:t>(2)</w:t>
      </w:r>
      <w:r>
        <w:rPr>
          <w:rFonts w:ascii="Bookman Old Style" w:hAnsi="Bookman Old Style"/>
        </w:rPr>
        <w:tab/>
      </w:r>
      <w:r w:rsidRPr="00E072C8">
        <w:rPr>
          <w:rFonts w:ascii="Bookman Old Style" w:hAnsi="Bookman Old Style"/>
        </w:rPr>
        <w:t>Within 30 days after the adoption of this Ordinance, any creditor that has previously initiated a foreclosure proceeding which is pending in the Superior Court shall provide to the Borough with a notice detailing all properties in the Borough for which the creditor has foreclosure actions pending, including all information required in the foregoing paragraphs.</w:t>
      </w:r>
    </w:p>
    <w:p w:rsidR="00390D62" w:rsidRDefault="00390D62" w:rsidP="00E072C8">
      <w:pPr>
        <w:jc w:val="both"/>
        <w:rPr>
          <w:rFonts w:ascii="Bookman Old Style" w:hAnsi="Bookman Old Style"/>
        </w:rPr>
      </w:pPr>
    </w:p>
    <w:p w:rsidR="00390D62" w:rsidRDefault="00390D62" w:rsidP="00E072C8">
      <w:pPr>
        <w:ind w:left="720" w:hanging="720"/>
        <w:jc w:val="both"/>
        <w:rPr>
          <w:rFonts w:ascii="Bookman Old Style" w:hAnsi="Bookman Old Style"/>
        </w:rPr>
      </w:pPr>
      <w:r>
        <w:rPr>
          <w:rFonts w:ascii="Bookman Old Style" w:hAnsi="Bookman Old Style"/>
        </w:rPr>
        <w:t xml:space="preserve">(3) </w:t>
      </w:r>
      <w:r>
        <w:rPr>
          <w:rFonts w:ascii="Bookman Old Style" w:hAnsi="Bookman Old Style"/>
        </w:rPr>
        <w:tab/>
      </w:r>
      <w:r w:rsidRPr="00E072C8">
        <w:rPr>
          <w:rFonts w:ascii="Bookman Old Style" w:hAnsi="Bookman Old Style"/>
        </w:rPr>
        <w:t>In the event the Borough expends funds to abate a nuisance or correct a violation on vacant and abandoned properties in which the creditor was given notice but failed to abate or correct the violation, the Borough shall have the same recourse against the creditor as it would have against the title owner of the property.</w:t>
      </w:r>
    </w:p>
    <w:p w:rsidR="00390D62" w:rsidRPr="00E072C8" w:rsidRDefault="00390D62" w:rsidP="00E072C8">
      <w:pPr>
        <w:jc w:val="both"/>
        <w:rPr>
          <w:rFonts w:ascii="Bookman Old Style" w:hAnsi="Bookman Old Style"/>
        </w:rPr>
      </w:pPr>
    </w:p>
    <w:p w:rsidR="00390D62" w:rsidRDefault="00390D62" w:rsidP="00684512">
      <w:pPr>
        <w:ind w:left="720" w:hanging="720"/>
        <w:jc w:val="both"/>
        <w:rPr>
          <w:rFonts w:ascii="Bookman Old Style" w:hAnsi="Bookman Old Style"/>
        </w:rPr>
      </w:pPr>
      <w:r>
        <w:rPr>
          <w:rFonts w:ascii="Bookman Old Style" w:hAnsi="Bookman Old Style"/>
        </w:rPr>
        <w:t xml:space="preserve">(4) </w:t>
      </w:r>
      <w:r>
        <w:rPr>
          <w:rFonts w:ascii="Bookman Old Style" w:hAnsi="Bookman Old Style"/>
        </w:rPr>
        <w:tab/>
      </w:r>
      <w:r w:rsidRPr="00684512">
        <w:rPr>
          <w:rFonts w:ascii="Bookman Old Style" w:hAnsi="Bookman Old Style"/>
        </w:rPr>
        <w:t xml:space="preserve">An out-of-State creditor found by the municipal court, or by any other court  of  competent jurisdiction, to be in violation of the requirement to appoint an in-State representative or agent pursuant to the ordinance shall be subject to a fine of $2,500 for each day of the violation.  Any fines imposed  on  a  creditor  for  the  failure  to  appoint  an  in-State representative or agent shall commence on the day after the 10-day period  for  providing   notice   to  the municipal clerk that a summons and complaint in an action to foreclose on a mortgage has been served.  </w:t>
      </w:r>
    </w:p>
    <w:p w:rsidR="00390D62" w:rsidRDefault="00390D62" w:rsidP="003D264A">
      <w:pPr>
        <w:jc w:val="both"/>
        <w:rPr>
          <w:rFonts w:ascii="Bookman Old Style" w:hAnsi="Bookman Old Style"/>
        </w:rPr>
      </w:pPr>
    </w:p>
    <w:p w:rsidR="00390D62" w:rsidRDefault="00390D62" w:rsidP="003D264A">
      <w:pPr>
        <w:ind w:left="720" w:hanging="720"/>
        <w:jc w:val="both"/>
        <w:rPr>
          <w:rFonts w:ascii="Bookman Old Style" w:hAnsi="Bookman Old Style"/>
        </w:rPr>
      </w:pPr>
      <w:r>
        <w:rPr>
          <w:rFonts w:ascii="Bookman Old Style" w:hAnsi="Bookman Old Style"/>
        </w:rPr>
        <w:t xml:space="preserve">(5) </w:t>
      </w:r>
      <w:r>
        <w:rPr>
          <w:rFonts w:ascii="Bookman Old Style" w:hAnsi="Bookman Old Style"/>
        </w:rPr>
        <w:tab/>
        <w:t xml:space="preserve">Any </w:t>
      </w:r>
      <w:r w:rsidRPr="003D264A">
        <w:rPr>
          <w:rFonts w:ascii="Bookman Old Style" w:hAnsi="Bookman Old Style"/>
        </w:rPr>
        <w:t>creditor subject to this ordinance</w:t>
      </w:r>
      <w:r>
        <w:rPr>
          <w:rFonts w:ascii="Bookman Old Style" w:hAnsi="Bookman Old Style"/>
        </w:rPr>
        <w:t xml:space="preserve"> (regardless of whether same is an in-state or an out-of-state creditor)</w:t>
      </w:r>
      <w:r w:rsidRPr="003D264A">
        <w:rPr>
          <w:rFonts w:ascii="Bookman Old Style" w:hAnsi="Bookman Old Style"/>
        </w:rPr>
        <w:t>, found by the municipal court or by any other court of competent jurisdiction, to be in violation of the requirement to correct a care, maintenance, security, or upkeep violation cited in a notice issued pursuant to this ordinance shall be subject to a fine of $1,500 for each day of the violation. Any fines imposed pursuant to this paragraph shall commence 31 days following receipt of the notice, except if the violation presents an imminent risk to public health and safety, in which case any fines shall commence 11 days following receipt of the notice.</w:t>
      </w:r>
    </w:p>
    <w:p w:rsidR="00390D62" w:rsidRDefault="00390D62" w:rsidP="00DC4A0D">
      <w:pPr>
        <w:jc w:val="both"/>
        <w:rPr>
          <w:rFonts w:ascii="Bookman Old Style" w:hAnsi="Bookman Old Style"/>
        </w:rPr>
      </w:pPr>
    </w:p>
    <w:p w:rsidR="00390D62" w:rsidRPr="00DC4A0D" w:rsidRDefault="00390D62" w:rsidP="00DC4A0D">
      <w:pPr>
        <w:ind w:left="720" w:hanging="720"/>
        <w:jc w:val="both"/>
        <w:rPr>
          <w:rFonts w:ascii="Bookman Old Style" w:hAnsi="Bookman Old Style"/>
        </w:rPr>
      </w:pPr>
      <w:r>
        <w:rPr>
          <w:rFonts w:ascii="Bookman Old Style" w:hAnsi="Bookman Old Style"/>
        </w:rPr>
        <w:t xml:space="preserve">(6) </w:t>
      </w:r>
      <w:r>
        <w:rPr>
          <w:rFonts w:ascii="Bookman Old Style" w:hAnsi="Bookman Old Style"/>
        </w:rPr>
        <w:tab/>
      </w:r>
      <w:r w:rsidRPr="00DC4A0D">
        <w:rPr>
          <w:rFonts w:ascii="Bookman Old Style" w:hAnsi="Bookman Old Style"/>
        </w:rPr>
        <w:t xml:space="preserve">The </w:t>
      </w:r>
      <w:r>
        <w:rPr>
          <w:rFonts w:ascii="Bookman Old Style" w:hAnsi="Bookman Old Style"/>
        </w:rPr>
        <w:t xml:space="preserve">Public Officer or Borough </w:t>
      </w:r>
      <w:r w:rsidRPr="00DC4A0D">
        <w:rPr>
          <w:rFonts w:ascii="Bookman Old Style" w:hAnsi="Bookman Old Style"/>
        </w:rPr>
        <w:t>Code Enforcement Office and officers are hereby authorized to issue a notice of violation to the creditor filing a summons and complaint in an action to foreclose a vacant or abandoned property if the officer determines that the creditor has violated the ordinance by failing the ordinance by failing to provide for the care, maintenance, security and upkeep of the vacant and abandoned property.</w:t>
      </w:r>
      <w:r w:rsidRPr="00DC4A0D">
        <w:t xml:space="preserve"> </w:t>
      </w:r>
      <w:r w:rsidRPr="00DC4A0D">
        <w:rPr>
          <w:rFonts w:ascii="Bookman Old Style" w:hAnsi="Bookman Old Style"/>
        </w:rPr>
        <w:t>Such notices shall require the person or entity to correct the violation within 30 days of receipt of the notice, or within 10 days of receipt of the notice if the violation presents an imminent threat to public health and safety.  The issuance of a notice pursuant to this paragraph shall constitute proof that a property is “vacant and abandoned”.</w:t>
      </w:r>
    </w:p>
    <w:p w:rsidR="00390D62" w:rsidRDefault="00390D62" w:rsidP="00DC4A0D">
      <w:pPr>
        <w:jc w:val="both"/>
        <w:rPr>
          <w:rFonts w:ascii="Bookman Old Style" w:hAnsi="Bookman Old Style"/>
        </w:rPr>
      </w:pPr>
    </w:p>
    <w:p w:rsidR="00390D62" w:rsidRDefault="00390D62" w:rsidP="000C133E">
      <w:pPr>
        <w:ind w:left="720" w:hanging="720"/>
        <w:jc w:val="both"/>
        <w:rPr>
          <w:rFonts w:ascii="Bookman Old Style" w:hAnsi="Bookman Old Style"/>
        </w:rPr>
      </w:pPr>
      <w:r>
        <w:rPr>
          <w:rFonts w:ascii="Bookman Old Style" w:hAnsi="Bookman Old Style"/>
        </w:rPr>
        <w:t xml:space="preserve">(7) </w:t>
      </w:r>
      <w:r>
        <w:rPr>
          <w:rFonts w:ascii="Bookman Old Style" w:hAnsi="Bookman Old Style"/>
        </w:rPr>
        <w:tab/>
      </w:r>
      <w:r w:rsidRPr="000C133E">
        <w:rPr>
          <w:rFonts w:ascii="Bookman Old Style" w:hAnsi="Bookman Old Style"/>
        </w:rPr>
        <w:t xml:space="preserve">No less than 20 percent of any money collected pursuant to </w:t>
      </w:r>
      <w:r>
        <w:rPr>
          <w:rFonts w:ascii="Bookman Old Style" w:hAnsi="Bookman Old Style"/>
        </w:rPr>
        <w:t>this</w:t>
      </w:r>
      <w:r w:rsidRPr="000C133E">
        <w:rPr>
          <w:rFonts w:ascii="Bookman Old Style" w:hAnsi="Bookman Old Style"/>
        </w:rPr>
        <w:t xml:space="preserve"> </w:t>
      </w:r>
      <w:r>
        <w:rPr>
          <w:rFonts w:ascii="Bookman Old Style" w:hAnsi="Bookman Old Style"/>
        </w:rPr>
        <w:t>sub</w:t>
      </w:r>
      <w:r w:rsidRPr="000C133E">
        <w:rPr>
          <w:rFonts w:ascii="Bookman Old Style" w:hAnsi="Bookman Old Style"/>
        </w:rPr>
        <w:t>section shall be utilized by the municipality for municipal code enforcement purposes.</w:t>
      </w:r>
    </w:p>
    <w:p w:rsidR="00390D62" w:rsidRPr="001F7735" w:rsidRDefault="00390D62" w:rsidP="001F78C5">
      <w:pPr>
        <w:jc w:val="both"/>
        <w:rPr>
          <w:rFonts w:ascii="Bookman Old Style" w:hAnsi="Bookman Old Style"/>
        </w:rPr>
      </w:pPr>
    </w:p>
    <w:p w:rsidR="00390D62" w:rsidRPr="001F7735" w:rsidRDefault="00390D62" w:rsidP="001F7735">
      <w:pPr>
        <w:jc w:val="both"/>
        <w:rPr>
          <w:rFonts w:ascii="Bookman Old Style" w:hAnsi="Bookman Old Style"/>
        </w:rPr>
      </w:pPr>
      <w:proofErr w:type="gramStart"/>
      <w:r w:rsidRPr="001F7735">
        <w:rPr>
          <w:rFonts w:ascii="Bookman Old Style" w:hAnsi="Bookman Old Style"/>
          <w:b/>
        </w:rPr>
        <w:t>SECTION 6.</w:t>
      </w:r>
      <w:proofErr w:type="gramEnd"/>
      <w:r w:rsidRPr="001F7735">
        <w:rPr>
          <w:rFonts w:ascii="Bookman Old Style" w:hAnsi="Bookman Old Style"/>
          <w:b/>
        </w:rPr>
        <w:t xml:space="preserve">  ADMINISTRATION</w:t>
      </w:r>
    </w:p>
    <w:p w:rsidR="00390D62" w:rsidRPr="001F7735" w:rsidRDefault="00390D62" w:rsidP="001F7735">
      <w:pPr>
        <w:jc w:val="both"/>
        <w:rPr>
          <w:rFonts w:ascii="Bookman Old Style" w:hAnsi="Bookman Old Style"/>
        </w:rPr>
      </w:pPr>
    </w:p>
    <w:p w:rsidR="00390D62" w:rsidRDefault="00390D62" w:rsidP="001F7735">
      <w:pPr>
        <w:jc w:val="both"/>
        <w:rPr>
          <w:rFonts w:ascii="Bookman Old Style" w:hAnsi="Bookman Old Style"/>
        </w:rPr>
      </w:pPr>
      <w:r w:rsidRPr="001F7735">
        <w:rPr>
          <w:rFonts w:ascii="Bookman Old Style" w:hAnsi="Bookman Old Style"/>
        </w:rPr>
        <w:tab/>
        <w:t>The Mayor and Council of the Borough of Manville, as the governing body for the municipality, shall issue rules and regulations for the administration of the provisions of this section.</w:t>
      </w:r>
    </w:p>
    <w:p w:rsidR="00390D62" w:rsidRPr="001F7735" w:rsidRDefault="00390D62" w:rsidP="001F7735">
      <w:pPr>
        <w:jc w:val="both"/>
        <w:rPr>
          <w:rFonts w:ascii="Bookman Old Style" w:hAnsi="Bookman Old Style"/>
        </w:rPr>
      </w:pPr>
    </w:p>
    <w:p w:rsidR="00390D62" w:rsidRPr="001F7735" w:rsidRDefault="00390D62" w:rsidP="001F7735">
      <w:pPr>
        <w:tabs>
          <w:tab w:val="center" w:pos="4680"/>
        </w:tabs>
        <w:jc w:val="both"/>
        <w:rPr>
          <w:rFonts w:ascii="Bookman Old Style" w:hAnsi="Bookman Old Style"/>
        </w:rPr>
      </w:pPr>
      <w:r w:rsidRPr="001F7735">
        <w:rPr>
          <w:rFonts w:ascii="Bookman Old Style" w:hAnsi="Bookman Old Style"/>
          <w:b/>
        </w:rPr>
        <w:t>SECTION 7</w:t>
      </w:r>
      <w:proofErr w:type="gramStart"/>
      <w:r w:rsidRPr="001F7735">
        <w:rPr>
          <w:rFonts w:ascii="Bookman Old Style" w:hAnsi="Bookman Old Style"/>
          <w:b/>
        </w:rPr>
        <w:t xml:space="preserve">.    </w:t>
      </w:r>
      <w:proofErr w:type="gramEnd"/>
      <w:r w:rsidRPr="001F7735">
        <w:rPr>
          <w:rFonts w:ascii="Bookman Old Style" w:hAnsi="Bookman Old Style"/>
          <w:b/>
        </w:rPr>
        <w:t>VIOLATIONS AND PENALTIES</w:t>
      </w:r>
      <w:r w:rsidRPr="001F7735">
        <w:rPr>
          <w:rFonts w:ascii="Bookman Old Style" w:hAnsi="Bookman Old Style"/>
        </w:rPr>
        <w:t xml:space="preserve"> </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b/>
        </w:rPr>
        <w:t xml:space="preserve">(1)  </w:t>
      </w:r>
      <w:r w:rsidRPr="001F7735">
        <w:rPr>
          <w:rFonts w:ascii="Bookman Old Style" w:hAnsi="Bookman Old Style"/>
          <w:b/>
        </w:rPr>
        <w:tab/>
      </w:r>
      <w:r>
        <w:rPr>
          <w:rFonts w:ascii="Bookman Old Style" w:hAnsi="Bookman Old Style"/>
          <w:b/>
        </w:rPr>
        <w:t>In addition to the other penalties and registration fees set forth herein,. a</w:t>
      </w:r>
      <w:r w:rsidRPr="001F7735">
        <w:rPr>
          <w:rFonts w:ascii="Bookman Old Style" w:hAnsi="Bookman Old Style"/>
          <w:b/>
        </w:rPr>
        <w:t>ny owner who is not in full compliance with this section or who otherwise violates any provision of this section or of the rules and regulations issued hereunder shall, upon an action brought by the Borough of Manville in Municipal Court, be subject to a fine of not less than $200 per day and not more than $1,000 per day for each offense. Every day that a violation continues shall constitute a separate and distinct offense. Fines assessed under this section shall be recoverable from the owner and shall be a lien on the property.</w:t>
      </w:r>
    </w:p>
    <w:p w:rsidR="00390D62" w:rsidRPr="00085DEF" w:rsidRDefault="00390D62" w:rsidP="001F7735">
      <w:pPr>
        <w:jc w:val="both"/>
        <w:rPr>
          <w:rFonts w:ascii="Bookman Old Style" w:hAnsi="Bookman Old Style"/>
        </w:rPr>
      </w:pPr>
    </w:p>
    <w:p w:rsidR="00390D62" w:rsidRPr="00085DEF" w:rsidRDefault="00390D62" w:rsidP="001F7735">
      <w:pPr>
        <w:ind w:left="720" w:hanging="720"/>
        <w:jc w:val="both"/>
        <w:rPr>
          <w:rFonts w:ascii="Bookman Old Style" w:hAnsi="Bookman Old Style"/>
        </w:rPr>
      </w:pPr>
      <w:r w:rsidRPr="00085DEF">
        <w:rPr>
          <w:rFonts w:ascii="Bookman Old Style" w:hAnsi="Bookman Old Style"/>
        </w:rPr>
        <w:t xml:space="preserve">(2) </w:t>
      </w:r>
      <w:r w:rsidRPr="00085DEF">
        <w:rPr>
          <w:rFonts w:ascii="Bookman Old Style" w:hAnsi="Bookman Old Style"/>
        </w:rPr>
        <w:tab/>
        <w:t>For purposes of this section, failure to comply file a registration statement in time, failure to provide correct information on the registration statement, failure to file a registration statement within 30 calendar days after a building becomes vacant property or within 30 calendar days after assuming ownership of a vacant property, whichever is later, or within 10 calendar days of receipt of notice by the municipality, and failure to provide correct information on the registration statement, or failure to comply with the provisions of such provisions contained herein shall be deemed to be violations of this ordinance.</w:t>
      </w:r>
    </w:p>
    <w:p w:rsidR="00390D62" w:rsidRPr="00085DEF" w:rsidRDefault="00390D62" w:rsidP="00496664">
      <w:pPr>
        <w:jc w:val="both"/>
        <w:rPr>
          <w:rFonts w:ascii="Bookman Old Style" w:hAnsi="Bookman Old Style"/>
        </w:rPr>
      </w:pPr>
    </w:p>
    <w:p w:rsidR="00390D62" w:rsidRPr="00085DEF" w:rsidRDefault="00390D62" w:rsidP="00496664">
      <w:pPr>
        <w:ind w:left="720" w:hanging="720"/>
        <w:jc w:val="both"/>
        <w:rPr>
          <w:rFonts w:ascii="Bookman Old Style" w:hAnsi="Bookman Old Style"/>
        </w:rPr>
      </w:pPr>
      <w:r w:rsidRPr="00085DEF">
        <w:rPr>
          <w:rFonts w:ascii="Bookman Old Style" w:hAnsi="Bookman Old Style"/>
        </w:rPr>
        <w:t xml:space="preserve">(3)  </w:t>
      </w:r>
      <w:r w:rsidRPr="00085DEF">
        <w:rPr>
          <w:rFonts w:ascii="Bookman Old Style" w:hAnsi="Bookman Old Style"/>
        </w:rPr>
        <w:tab/>
        <w:t>The Borough shall have recourse against any other assets of the owner of an abandoned property, including but not limited to other real property owned by said owner and located in the Borough of Manville to recover funds spent by the Borough for repairs, boarding or demolition of the property under nuisance abatement law.</w:t>
      </w:r>
    </w:p>
    <w:p w:rsidR="00390D62" w:rsidRPr="001F7735" w:rsidRDefault="00390D62" w:rsidP="001F7735">
      <w:pPr>
        <w:jc w:val="both"/>
        <w:rPr>
          <w:rFonts w:ascii="Bookman Old Style" w:hAnsi="Bookman Old Style"/>
        </w:rPr>
      </w:pPr>
    </w:p>
    <w:p w:rsidR="00390D62" w:rsidRPr="001F7735" w:rsidRDefault="00390D62" w:rsidP="001F7735">
      <w:pPr>
        <w:jc w:val="both"/>
        <w:rPr>
          <w:rFonts w:ascii="Bookman Old Style" w:hAnsi="Bookman Old Style"/>
        </w:rPr>
      </w:pPr>
      <w:r w:rsidRPr="001F7735">
        <w:rPr>
          <w:rFonts w:ascii="Bookman Old Style" w:hAnsi="Bookman Old Style"/>
          <w:b/>
        </w:rPr>
        <w:t>SECTION 8</w:t>
      </w:r>
      <w:proofErr w:type="gramStart"/>
      <w:r w:rsidRPr="001F7735">
        <w:rPr>
          <w:rFonts w:ascii="Bookman Old Style" w:hAnsi="Bookman Old Style"/>
          <w:b/>
        </w:rPr>
        <w:t xml:space="preserve">.    </w:t>
      </w:r>
      <w:proofErr w:type="gramEnd"/>
      <w:r w:rsidRPr="001F7735">
        <w:rPr>
          <w:rFonts w:ascii="Bookman Old Style" w:hAnsi="Bookman Old Style"/>
          <w:b/>
        </w:rPr>
        <w:t>COMPLIANCE WITH OTHER PROVISIONS</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(1) </w:t>
      </w:r>
      <w:r w:rsidRPr="001F7735">
        <w:rPr>
          <w:rFonts w:ascii="Bookman Old Style" w:hAnsi="Bookman Old Style"/>
        </w:rPr>
        <w:tab/>
        <w:t>Nothing in this Ordinance is intended to nor shall be read to conflict or prevent the Borough of Manville from taking action against buildings found to be unfit for human habitation or unsafe structures as provided in applicable provisions of the Ordinances or Code of the Borough of Manville and/or the Uniform Construction Code. Further, any action taken under any such code provision other than the demolition of a structure shall not relieve an owner from its obligations under this section.</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(2) </w:t>
      </w:r>
      <w:r w:rsidRPr="001F7735">
        <w:rPr>
          <w:rFonts w:ascii="Bookman Old Style" w:hAnsi="Bookman Old Style"/>
        </w:rPr>
        <w:tab/>
        <w:t>All ordinances or parts of ordinances of the Borough of Manville inconsistent herewith are repealed to the extent of such inconsistency.</w:t>
      </w:r>
    </w:p>
    <w:p w:rsidR="00390D62" w:rsidRPr="001F7735" w:rsidRDefault="00390D62" w:rsidP="001F7735">
      <w:pPr>
        <w:jc w:val="both"/>
        <w:rPr>
          <w:rFonts w:ascii="Bookman Old Style" w:hAnsi="Bookman Old Style"/>
        </w:rPr>
      </w:pPr>
    </w:p>
    <w:p w:rsidR="00390D62" w:rsidRPr="001F7735" w:rsidRDefault="00390D62" w:rsidP="001F7735">
      <w:pPr>
        <w:ind w:left="720" w:hanging="720"/>
        <w:jc w:val="both"/>
        <w:rPr>
          <w:rFonts w:ascii="Bookman Old Style" w:hAnsi="Bookman Old Style"/>
        </w:rPr>
      </w:pPr>
      <w:r w:rsidRPr="001F7735">
        <w:rPr>
          <w:rFonts w:ascii="Bookman Old Style" w:hAnsi="Bookman Old Style"/>
        </w:rPr>
        <w:t xml:space="preserve">(3) </w:t>
      </w:r>
      <w:r w:rsidRPr="001F7735">
        <w:rPr>
          <w:rFonts w:ascii="Bookman Old Style" w:hAnsi="Bookman Old Style"/>
        </w:rPr>
        <w:tab/>
        <w:t>If any section, subsection, clause or phrase of this ordinance is for any reason held to be unconstitutional or invalid by any court of competent jurisdiction, such decision shall not affect the remaining portion of this ordinance.</w:t>
      </w:r>
    </w:p>
    <w:p w:rsidR="00390D62" w:rsidRDefault="00390D62" w:rsidP="001F7735">
      <w:pPr>
        <w:jc w:val="both"/>
      </w:pPr>
    </w:p>
    <w:p w:rsidR="00390D62" w:rsidRPr="00033AB1" w:rsidRDefault="00390D62" w:rsidP="001F7735">
      <w:pPr>
        <w:spacing w:before="120" w:after="120" w:line="360" w:lineRule="auto"/>
        <w:jc w:val="both"/>
        <w:rPr>
          <w:rFonts w:ascii="Bookman Old Style" w:hAnsi="Bookman Old Style"/>
          <w:b/>
        </w:rPr>
      </w:pPr>
      <w:r w:rsidRPr="00033AB1">
        <w:rPr>
          <w:rFonts w:ascii="Bookman Old Style" w:hAnsi="Bookman Old Style"/>
          <w:b/>
        </w:rPr>
        <w:t xml:space="preserve">SECTION </w:t>
      </w:r>
      <w:r>
        <w:rPr>
          <w:rFonts w:ascii="Bookman Old Style" w:hAnsi="Bookman Old Style"/>
          <w:b/>
        </w:rPr>
        <w:t xml:space="preserve">9. </w:t>
      </w:r>
      <w:r w:rsidRPr="00033AB1">
        <w:rPr>
          <w:rFonts w:ascii="Bookman Old Style" w:hAnsi="Bookman Old Style"/>
          <w:b/>
        </w:rPr>
        <w:t xml:space="preserve"> EFFECTIVE DATE</w:t>
      </w:r>
    </w:p>
    <w:p w:rsidR="00390D62" w:rsidRDefault="00390D62" w:rsidP="00BF4EAA">
      <w:pPr>
        <w:spacing w:after="120"/>
        <w:ind w:left="360"/>
        <w:jc w:val="both"/>
        <w:rPr>
          <w:rFonts w:ascii="Bookman Old Style" w:hAnsi="Bookman Old Style"/>
        </w:rPr>
      </w:pPr>
      <w:r w:rsidRPr="00033AB1">
        <w:rPr>
          <w:rFonts w:ascii="Bookman Old Style" w:hAnsi="Bookman Old Style"/>
        </w:rPr>
        <w:t>This Ordinance shall become effective t</w:t>
      </w:r>
      <w:r>
        <w:rPr>
          <w:rFonts w:ascii="Bookman Old Style" w:hAnsi="Bookman Old Style"/>
        </w:rPr>
        <w:t>en</w:t>
      </w:r>
      <w:r w:rsidRPr="00033AB1">
        <w:rPr>
          <w:rFonts w:ascii="Bookman Old Style" w:hAnsi="Bookman Old Style"/>
        </w:rPr>
        <w:t xml:space="preserve"> (</w:t>
      </w:r>
      <w:r>
        <w:rPr>
          <w:rFonts w:ascii="Bookman Old Style" w:hAnsi="Bookman Old Style"/>
        </w:rPr>
        <w:t>1</w:t>
      </w:r>
      <w:r w:rsidRPr="00033AB1">
        <w:rPr>
          <w:rFonts w:ascii="Bookman Old Style" w:hAnsi="Bookman Old Style"/>
        </w:rPr>
        <w:t xml:space="preserve">0) days following the final adoption thereof by the </w:t>
      </w:r>
      <w:r>
        <w:rPr>
          <w:rFonts w:ascii="Bookman Old Style" w:hAnsi="Bookman Old Style"/>
        </w:rPr>
        <w:t xml:space="preserve">Mayor and </w:t>
      </w:r>
      <w:r w:rsidRPr="00033AB1">
        <w:rPr>
          <w:rFonts w:ascii="Bookman Old Style" w:hAnsi="Bookman Old Style"/>
        </w:rPr>
        <w:t xml:space="preserve">Council of the Borough of Manville and shall be published as required by law. </w:t>
      </w:r>
    </w:p>
    <w:p w:rsidR="00390D62" w:rsidRPr="00033AB1" w:rsidRDefault="00390D62" w:rsidP="002F3CDC">
      <w:pPr>
        <w:spacing w:after="120"/>
        <w:jc w:val="both"/>
        <w:rPr>
          <w:rFonts w:ascii="Bookman Old Style" w:hAnsi="Bookman Old Style"/>
        </w:rPr>
      </w:pPr>
    </w:p>
    <w:p w:rsidR="00390D62" w:rsidRPr="00A5747D" w:rsidRDefault="00390D62" w:rsidP="001F7735">
      <w:pPr>
        <w:jc w:val="both"/>
        <w:rPr>
          <w:rFonts w:ascii="Bookman Old Style" w:hAnsi="Bookman Old Style"/>
        </w:rPr>
      </w:pPr>
      <w:r w:rsidRPr="00033AB1">
        <w:rPr>
          <w:rFonts w:ascii="Bookman Old Style" w:hAnsi="Bookman Old Style"/>
          <w:b/>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t>Borough of Manville,</w:t>
      </w:r>
    </w:p>
    <w:p w:rsidR="00390D62" w:rsidRPr="00A5747D" w:rsidRDefault="006275AC" w:rsidP="001F7735">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noProof/>
        </w:rPr>
        <w:drawing>
          <wp:inline distT="0" distB="0" distL="0" distR="0" wp14:anchorId="3B7794AF" wp14:editId="758FD397">
            <wp:extent cx="1924050" cy="407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7300" cy="408387"/>
                    </a:xfrm>
                    <a:prstGeom prst="rect">
                      <a:avLst/>
                    </a:prstGeom>
                    <a:noFill/>
                    <a:ln>
                      <a:noFill/>
                    </a:ln>
                  </pic:spPr>
                </pic:pic>
              </a:graphicData>
            </a:graphic>
          </wp:inline>
        </w:drawing>
      </w:r>
    </w:p>
    <w:p w:rsidR="00390D62" w:rsidRDefault="00390D62" w:rsidP="001F7735">
      <w:pPr>
        <w:jc w:val="both"/>
        <w:rPr>
          <w:rFonts w:ascii="Bookman Old Style" w:hAnsi="Bookman Old Style"/>
        </w:rPr>
      </w:pP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r>
      <w:r w:rsidRPr="00A5747D">
        <w:rPr>
          <w:rFonts w:ascii="Bookman Old Style" w:hAnsi="Bookman Old Style"/>
        </w:rPr>
        <w:tab/>
        <w:t>Richard M. Onderko, Mayor</w:t>
      </w:r>
    </w:p>
    <w:p w:rsidR="00390D62" w:rsidRDefault="00390D62" w:rsidP="001F7735">
      <w:pPr>
        <w:jc w:val="both"/>
        <w:rPr>
          <w:rFonts w:ascii="Bookman Old Style" w:hAnsi="Bookman Old Style"/>
        </w:rPr>
      </w:pPr>
    </w:p>
    <w:p w:rsidR="00390D62" w:rsidRDefault="00390D62" w:rsidP="001F7735">
      <w:pPr>
        <w:jc w:val="both"/>
        <w:rPr>
          <w:rFonts w:ascii="Bookman Old Style" w:hAnsi="Bookman Old Style"/>
        </w:rPr>
      </w:pPr>
      <w:r>
        <w:rPr>
          <w:rFonts w:ascii="Bookman Old Style" w:hAnsi="Bookman Old Style"/>
        </w:rPr>
        <w:t>ATTEST:</w:t>
      </w:r>
    </w:p>
    <w:p w:rsidR="00390D62" w:rsidRDefault="006275AC" w:rsidP="001F7735">
      <w:pPr>
        <w:jc w:val="both"/>
        <w:rPr>
          <w:rFonts w:ascii="Bookman Old Style" w:hAnsi="Bookman Old Style"/>
        </w:rPr>
      </w:pPr>
      <w:r>
        <w:rPr>
          <w:noProof/>
        </w:rPr>
        <w:drawing>
          <wp:inline distT="0" distB="0" distL="0" distR="0" wp14:anchorId="142E6DCD" wp14:editId="54370CF7">
            <wp:extent cx="1973580" cy="464820"/>
            <wp:effectExtent l="0" t="0" r="762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390D62" w:rsidRDefault="00390D62" w:rsidP="001F7735">
      <w:pPr>
        <w:jc w:val="both"/>
        <w:rPr>
          <w:rFonts w:ascii="Bookman Old Style" w:hAnsi="Bookman Old Style"/>
        </w:rPr>
      </w:pPr>
      <w:r>
        <w:rPr>
          <w:rFonts w:ascii="Bookman Old Style" w:hAnsi="Bookman Old Style"/>
        </w:rPr>
        <w:t>Patricia A. Zamorski, Borough Clerk</w:t>
      </w:r>
    </w:p>
    <w:p w:rsidR="00390D62" w:rsidRDefault="00390D62" w:rsidP="002F3CDC">
      <w:pPr>
        <w:jc w:val="both"/>
        <w:rPr>
          <w:rFonts w:ascii="Bookman Old Style" w:hAnsi="Bookman Old Style"/>
        </w:rPr>
      </w:pPr>
    </w:p>
    <w:p w:rsidR="00390D62" w:rsidRDefault="004E4266" w:rsidP="00AD0B57">
      <w:pPr>
        <w:jc w:val="both"/>
        <w:rPr>
          <w:rFonts w:ascii="Bookman Old Style" w:hAnsi="Bookman Old Style" w:cs="Arial"/>
          <w:b/>
          <w:bCs/>
        </w:rPr>
      </w:pPr>
      <w:r>
        <w:rPr>
          <w:rFonts w:ascii="Bookman Old Style" w:hAnsi="Bookman Old Style" w:cs="Arial"/>
          <w:b/>
          <w:bCs/>
        </w:rPr>
        <w:br w:type="page"/>
      </w:r>
    </w:p>
    <w:p w:rsidR="00390D62" w:rsidRDefault="00390D62" w:rsidP="00F70715">
      <w:pPr>
        <w:jc w:val="center"/>
        <w:rPr>
          <w:rFonts w:ascii="Bookman Old Style" w:hAnsi="Bookman Old Style" w:cs="Arial"/>
          <w:b/>
          <w:bCs/>
        </w:rPr>
      </w:pPr>
      <w:r w:rsidRPr="00033AB1">
        <w:rPr>
          <w:rFonts w:ascii="Bookman Old Style" w:hAnsi="Bookman Old Style" w:cs="Arial"/>
          <w:b/>
          <w:bCs/>
        </w:rPr>
        <w:t>ORDINANCE #2016</w:t>
      </w:r>
      <w:r>
        <w:rPr>
          <w:rFonts w:ascii="Bookman Old Style" w:hAnsi="Bookman Old Style" w:cs="Arial"/>
          <w:b/>
          <w:bCs/>
        </w:rPr>
        <w:t>-1173</w:t>
      </w:r>
    </w:p>
    <w:p w:rsidR="00390D62" w:rsidRDefault="00390D62" w:rsidP="002F3CDC">
      <w:pPr>
        <w:jc w:val="center"/>
        <w:rPr>
          <w:rFonts w:ascii="Bookman Old Style" w:hAnsi="Bookman Old Style" w:cs="Arial"/>
          <w:b/>
          <w:bCs/>
        </w:rPr>
      </w:pPr>
    </w:p>
    <w:p w:rsidR="00390D62" w:rsidRPr="00033AB1" w:rsidRDefault="00390D62" w:rsidP="001F7735">
      <w:pPr>
        <w:jc w:val="both"/>
        <w:rPr>
          <w:rFonts w:ascii="Bookman Old Style" w:hAnsi="Bookman Old Style"/>
        </w:rPr>
      </w:pPr>
      <w:r w:rsidRPr="00033AB1">
        <w:rPr>
          <w:rFonts w:ascii="Bookman Old Style" w:hAnsi="Bookman Old Style" w:cs="Arial"/>
          <w:b/>
          <w:bCs/>
        </w:rPr>
        <w:t>FIRST READING:</w:t>
      </w:r>
      <w:r w:rsidRPr="00033AB1">
        <w:rPr>
          <w:rFonts w:ascii="Bookman Old Style" w:hAnsi="Bookman Old Style"/>
          <w:szCs w:val="20"/>
        </w:rPr>
        <w:tab/>
      </w:r>
      <w:r w:rsidRPr="00033AB1">
        <w:rPr>
          <w:rFonts w:ascii="Bookman Old Style" w:hAnsi="Bookman Old Style"/>
          <w:szCs w:val="20"/>
        </w:rPr>
        <w:tab/>
      </w:r>
      <w:r w:rsidRPr="00033AB1">
        <w:rPr>
          <w:rFonts w:ascii="Bookman Old Style" w:hAnsi="Bookman Old Style"/>
          <w:szCs w:val="20"/>
        </w:rPr>
        <w:tab/>
      </w:r>
      <w:r w:rsidRPr="00033AB1">
        <w:rPr>
          <w:rFonts w:ascii="Bookman Old Style" w:hAnsi="Bookman Old Style"/>
          <w:szCs w:val="20"/>
        </w:rPr>
        <w:tab/>
      </w:r>
      <w:r w:rsidRPr="00033AB1">
        <w:rPr>
          <w:rFonts w:ascii="Bookman Old Style" w:hAnsi="Bookman Old Style"/>
          <w:szCs w:val="20"/>
        </w:rPr>
        <w:tab/>
      </w:r>
    </w:p>
    <w:p w:rsidR="00D769B5" w:rsidRPr="0023005F" w:rsidRDefault="00D769B5" w:rsidP="00D769B5">
      <w:pPr>
        <w:jc w:val="both"/>
        <w:rPr>
          <w:rFonts w:ascii="Bookman Old Style" w:hAnsi="Bookman Old Style"/>
        </w:rPr>
      </w:pPr>
    </w:p>
    <w:p w:rsidR="00D769B5" w:rsidRPr="0023005F" w:rsidRDefault="00D769B5" w:rsidP="00D769B5">
      <w:pPr>
        <w:tabs>
          <w:tab w:val="left" w:pos="7020"/>
        </w:tabs>
        <w:jc w:val="center"/>
        <w:rPr>
          <w:rFonts w:ascii="Bookman Old Style" w:hAnsi="Bookman Old Style" w:cs="Arial"/>
          <w:b/>
          <w:bCs/>
        </w:rPr>
      </w:pPr>
      <w:r w:rsidRPr="0023005F">
        <w:rPr>
          <w:rFonts w:ascii="Bookman Old Style" w:hAnsi="Bookman Old Style" w:cs="Arial"/>
          <w:b/>
          <w:bCs/>
        </w:rPr>
        <w:t>ROLL CALL</w:t>
      </w:r>
    </w:p>
    <w:p w:rsidR="00D769B5" w:rsidRPr="0023005F" w:rsidRDefault="00D769B5" w:rsidP="00D769B5">
      <w:pPr>
        <w:tabs>
          <w:tab w:val="left" w:pos="7020"/>
        </w:tabs>
        <w:jc w:val="center"/>
        <w:rPr>
          <w:rFonts w:ascii="Bookman Old Style" w:hAnsi="Bookman Old Style" w:cs="Arial"/>
          <w:b/>
          <w:bCs/>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D769B5" w:rsidRPr="0023005F" w:rsidTr="00101584">
        <w:trPr>
          <w:jc w:val="center"/>
        </w:trPr>
        <w:tc>
          <w:tcPr>
            <w:tcW w:w="1631"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Introduced</w:t>
            </w:r>
          </w:p>
        </w:tc>
        <w:tc>
          <w:tcPr>
            <w:tcW w:w="1415"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Seconded</w:t>
            </w:r>
          </w:p>
        </w:tc>
        <w:tc>
          <w:tcPr>
            <w:tcW w:w="2818"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Council</w:t>
            </w:r>
          </w:p>
        </w:tc>
        <w:tc>
          <w:tcPr>
            <w:tcW w:w="900"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Yes</w:t>
            </w:r>
          </w:p>
        </w:tc>
        <w:tc>
          <w:tcPr>
            <w:tcW w:w="936"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No</w:t>
            </w:r>
          </w:p>
        </w:tc>
        <w:tc>
          <w:tcPr>
            <w:tcW w:w="1157"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Abstain</w:t>
            </w:r>
          </w:p>
        </w:tc>
        <w:tc>
          <w:tcPr>
            <w:tcW w:w="1071" w:type="dxa"/>
          </w:tcPr>
          <w:p w:rsidR="00D769B5" w:rsidRPr="0023005F" w:rsidRDefault="00D769B5" w:rsidP="00101584">
            <w:pPr>
              <w:tabs>
                <w:tab w:val="left" w:pos="720"/>
                <w:tab w:val="left" w:pos="1440"/>
              </w:tabs>
              <w:jc w:val="center"/>
              <w:rPr>
                <w:rFonts w:ascii="Bookman Old Style" w:hAnsi="Bookman Old Style"/>
                <w:b/>
                <w:bCs/>
              </w:rPr>
            </w:pPr>
            <w:r w:rsidRPr="0023005F">
              <w:rPr>
                <w:rFonts w:ascii="Bookman Old Style" w:hAnsi="Bookman Old Style"/>
                <w:b/>
                <w:bCs/>
              </w:rPr>
              <w:t>Absent</w:t>
            </w:r>
          </w:p>
        </w:tc>
      </w:tr>
      <w:tr w:rsidR="00D769B5" w:rsidRPr="0023005F" w:rsidTr="00101584">
        <w:trPr>
          <w:jc w:val="center"/>
        </w:trPr>
        <w:tc>
          <w:tcPr>
            <w:tcW w:w="1631" w:type="dxa"/>
          </w:tcPr>
          <w:p w:rsidR="00D769B5" w:rsidRPr="0023005F" w:rsidRDefault="00D769B5" w:rsidP="00101584">
            <w:pPr>
              <w:tabs>
                <w:tab w:val="left" w:pos="720"/>
                <w:tab w:val="left" w:pos="1440"/>
              </w:tabs>
              <w:jc w:val="center"/>
              <w:rPr>
                <w:rFonts w:ascii="Bookman Old Style" w:hAnsi="Bookman Old Style"/>
              </w:rPr>
            </w:pPr>
            <w:r w:rsidRPr="0023005F">
              <w:rPr>
                <w:rFonts w:ascii="Bookman Old Style" w:hAnsi="Bookman Old Style"/>
              </w:rPr>
              <w:t>√</w:t>
            </w:r>
          </w:p>
        </w:tc>
        <w:tc>
          <w:tcPr>
            <w:tcW w:w="1415" w:type="dxa"/>
          </w:tcPr>
          <w:p w:rsidR="00D769B5" w:rsidRPr="0023005F" w:rsidRDefault="00D769B5" w:rsidP="00101584">
            <w:pPr>
              <w:tabs>
                <w:tab w:val="left" w:pos="720"/>
                <w:tab w:val="left" w:pos="1440"/>
              </w:tabs>
              <w:jc w:val="center"/>
              <w:rPr>
                <w:rFonts w:ascii="Bookman Old Style" w:hAnsi="Bookman Old Style"/>
              </w:rPr>
            </w:pPr>
          </w:p>
        </w:tc>
        <w:tc>
          <w:tcPr>
            <w:tcW w:w="2818" w:type="dxa"/>
          </w:tcPr>
          <w:p w:rsidR="00D769B5" w:rsidRPr="000E31F4" w:rsidRDefault="00D769B5" w:rsidP="00101584">
            <w:pPr>
              <w:tabs>
                <w:tab w:val="left" w:pos="720"/>
                <w:tab w:val="left" w:pos="1440"/>
              </w:tabs>
              <w:jc w:val="both"/>
              <w:rPr>
                <w:rFonts w:ascii="Bookman Old Style" w:hAnsi="Bookman Old Style"/>
                <w:b/>
                <w:bCs/>
              </w:rPr>
            </w:pPr>
            <w:r>
              <w:rPr>
                <w:rFonts w:ascii="Bookman Old Style" w:hAnsi="Bookman Old Style"/>
                <w:b/>
                <w:bCs/>
              </w:rPr>
              <w:t>SZABO</w:t>
            </w:r>
          </w:p>
        </w:tc>
        <w:tc>
          <w:tcPr>
            <w:tcW w:w="900" w:type="dxa"/>
          </w:tcPr>
          <w:p w:rsidR="00D769B5" w:rsidRPr="0023005F" w:rsidRDefault="00D769B5" w:rsidP="00101584">
            <w:pPr>
              <w:overflowPunct w:val="0"/>
              <w:jc w:val="center"/>
              <w:textAlignment w:val="baseline"/>
              <w:rPr>
                <w:rFonts w:ascii="Bookman Old Style" w:hAnsi="Bookman Old Style"/>
              </w:rPr>
            </w:pPr>
            <w:r w:rsidRPr="0023005F">
              <w:rPr>
                <w:rFonts w:ascii="Bookman Old Style" w:hAnsi="Bookman Old Style"/>
              </w:rPr>
              <w:t>√</w:t>
            </w:r>
          </w:p>
        </w:tc>
        <w:tc>
          <w:tcPr>
            <w:tcW w:w="936" w:type="dxa"/>
          </w:tcPr>
          <w:p w:rsidR="00D769B5" w:rsidRPr="0023005F" w:rsidRDefault="00D769B5" w:rsidP="00101584">
            <w:pPr>
              <w:tabs>
                <w:tab w:val="left" w:pos="720"/>
                <w:tab w:val="left" w:pos="1440"/>
              </w:tabs>
              <w:jc w:val="center"/>
              <w:rPr>
                <w:rFonts w:ascii="Bookman Old Style" w:hAnsi="Bookman Old Style"/>
              </w:rPr>
            </w:pPr>
          </w:p>
        </w:tc>
        <w:tc>
          <w:tcPr>
            <w:tcW w:w="1157" w:type="dxa"/>
          </w:tcPr>
          <w:p w:rsidR="00D769B5" w:rsidRPr="0023005F" w:rsidRDefault="00D769B5" w:rsidP="00101584">
            <w:pPr>
              <w:tabs>
                <w:tab w:val="left" w:pos="720"/>
                <w:tab w:val="left" w:pos="1440"/>
              </w:tabs>
              <w:jc w:val="center"/>
              <w:rPr>
                <w:rFonts w:ascii="Bookman Old Style" w:hAnsi="Bookman Old Style"/>
              </w:rPr>
            </w:pPr>
          </w:p>
        </w:tc>
        <w:tc>
          <w:tcPr>
            <w:tcW w:w="1071" w:type="dxa"/>
          </w:tcPr>
          <w:p w:rsidR="00D769B5" w:rsidRPr="0023005F" w:rsidRDefault="00D769B5" w:rsidP="00101584">
            <w:pPr>
              <w:tabs>
                <w:tab w:val="left" w:pos="720"/>
                <w:tab w:val="left" w:pos="1440"/>
              </w:tabs>
              <w:jc w:val="center"/>
              <w:rPr>
                <w:rFonts w:ascii="Bookman Old Style" w:hAnsi="Bookman Old Style"/>
              </w:rPr>
            </w:pPr>
          </w:p>
        </w:tc>
      </w:tr>
      <w:tr w:rsidR="00D769B5" w:rsidRPr="0023005F" w:rsidTr="00101584">
        <w:trPr>
          <w:jc w:val="center"/>
        </w:trPr>
        <w:tc>
          <w:tcPr>
            <w:tcW w:w="1631" w:type="dxa"/>
          </w:tcPr>
          <w:p w:rsidR="00D769B5" w:rsidRPr="0023005F" w:rsidRDefault="00D769B5" w:rsidP="00101584">
            <w:pPr>
              <w:tabs>
                <w:tab w:val="left" w:pos="720"/>
                <w:tab w:val="left" w:pos="1440"/>
              </w:tabs>
              <w:jc w:val="center"/>
              <w:rPr>
                <w:rFonts w:ascii="Bookman Old Style" w:hAnsi="Bookman Old Style"/>
                <w:b/>
              </w:rPr>
            </w:pPr>
          </w:p>
        </w:tc>
        <w:tc>
          <w:tcPr>
            <w:tcW w:w="1415" w:type="dxa"/>
          </w:tcPr>
          <w:p w:rsidR="00D769B5" w:rsidRPr="0023005F" w:rsidRDefault="00D769B5" w:rsidP="00101584">
            <w:pPr>
              <w:tabs>
                <w:tab w:val="left" w:pos="720"/>
                <w:tab w:val="left" w:pos="1440"/>
              </w:tabs>
              <w:jc w:val="center"/>
              <w:rPr>
                <w:rFonts w:ascii="Bookman Old Style" w:hAnsi="Bookman Old Style"/>
              </w:rPr>
            </w:pPr>
          </w:p>
        </w:tc>
        <w:tc>
          <w:tcPr>
            <w:tcW w:w="2818" w:type="dxa"/>
          </w:tcPr>
          <w:p w:rsidR="00D769B5" w:rsidRPr="000E31F4" w:rsidRDefault="00D769B5" w:rsidP="00101584">
            <w:pPr>
              <w:tabs>
                <w:tab w:val="left" w:pos="720"/>
                <w:tab w:val="left" w:pos="1440"/>
              </w:tabs>
              <w:jc w:val="both"/>
              <w:rPr>
                <w:rFonts w:ascii="Bookman Old Style" w:hAnsi="Bookman Old Style"/>
                <w:b/>
                <w:bCs/>
              </w:rPr>
            </w:pPr>
            <w:r>
              <w:rPr>
                <w:rFonts w:ascii="Bookman Old Style" w:hAnsi="Bookman Old Style"/>
                <w:b/>
                <w:bCs/>
              </w:rPr>
              <w:t>ASHER</w:t>
            </w:r>
          </w:p>
        </w:tc>
        <w:tc>
          <w:tcPr>
            <w:tcW w:w="900" w:type="dxa"/>
          </w:tcPr>
          <w:p w:rsidR="00D769B5" w:rsidRPr="0023005F" w:rsidRDefault="00D769B5" w:rsidP="00101584">
            <w:pPr>
              <w:overflowPunct w:val="0"/>
              <w:jc w:val="center"/>
              <w:textAlignment w:val="baseline"/>
              <w:rPr>
                <w:rFonts w:ascii="Bookman Old Style" w:hAnsi="Bookman Old Style"/>
              </w:rPr>
            </w:pPr>
            <w:r w:rsidRPr="0023005F">
              <w:rPr>
                <w:rFonts w:ascii="Bookman Old Style" w:hAnsi="Bookman Old Style"/>
              </w:rPr>
              <w:t>√</w:t>
            </w:r>
          </w:p>
        </w:tc>
        <w:tc>
          <w:tcPr>
            <w:tcW w:w="936" w:type="dxa"/>
          </w:tcPr>
          <w:p w:rsidR="00D769B5" w:rsidRPr="0023005F" w:rsidRDefault="00D769B5" w:rsidP="00101584">
            <w:pPr>
              <w:tabs>
                <w:tab w:val="left" w:pos="720"/>
                <w:tab w:val="left" w:pos="1440"/>
              </w:tabs>
              <w:jc w:val="center"/>
              <w:rPr>
                <w:rFonts w:ascii="Bookman Old Style" w:hAnsi="Bookman Old Style"/>
              </w:rPr>
            </w:pPr>
          </w:p>
        </w:tc>
        <w:tc>
          <w:tcPr>
            <w:tcW w:w="1157" w:type="dxa"/>
          </w:tcPr>
          <w:p w:rsidR="00D769B5" w:rsidRPr="0023005F" w:rsidRDefault="00D769B5" w:rsidP="00101584">
            <w:pPr>
              <w:tabs>
                <w:tab w:val="left" w:pos="720"/>
                <w:tab w:val="left" w:pos="1440"/>
              </w:tabs>
              <w:jc w:val="center"/>
              <w:rPr>
                <w:rFonts w:ascii="Bookman Old Style" w:hAnsi="Bookman Old Style"/>
              </w:rPr>
            </w:pPr>
          </w:p>
        </w:tc>
        <w:tc>
          <w:tcPr>
            <w:tcW w:w="1071" w:type="dxa"/>
          </w:tcPr>
          <w:p w:rsidR="00D769B5" w:rsidRPr="0023005F" w:rsidRDefault="00D769B5" w:rsidP="00101584">
            <w:pPr>
              <w:tabs>
                <w:tab w:val="left" w:pos="720"/>
                <w:tab w:val="left" w:pos="1440"/>
              </w:tabs>
              <w:jc w:val="center"/>
              <w:rPr>
                <w:rFonts w:ascii="Bookman Old Style" w:hAnsi="Bookman Old Style"/>
              </w:rPr>
            </w:pPr>
          </w:p>
        </w:tc>
      </w:tr>
      <w:tr w:rsidR="00D769B5" w:rsidRPr="0023005F" w:rsidTr="00101584">
        <w:trPr>
          <w:jc w:val="center"/>
        </w:trPr>
        <w:tc>
          <w:tcPr>
            <w:tcW w:w="1631" w:type="dxa"/>
          </w:tcPr>
          <w:p w:rsidR="00D769B5" w:rsidRPr="0023005F" w:rsidRDefault="00D769B5" w:rsidP="00101584">
            <w:pPr>
              <w:tabs>
                <w:tab w:val="left" w:pos="720"/>
                <w:tab w:val="left" w:pos="1440"/>
              </w:tabs>
              <w:jc w:val="center"/>
              <w:rPr>
                <w:rFonts w:ascii="Bookman Old Style" w:hAnsi="Bookman Old Style"/>
              </w:rPr>
            </w:pPr>
          </w:p>
        </w:tc>
        <w:tc>
          <w:tcPr>
            <w:tcW w:w="1415" w:type="dxa"/>
          </w:tcPr>
          <w:p w:rsidR="00D769B5" w:rsidRPr="0023005F" w:rsidRDefault="00D769B5" w:rsidP="00101584">
            <w:pPr>
              <w:tabs>
                <w:tab w:val="left" w:pos="720"/>
                <w:tab w:val="left" w:pos="1440"/>
              </w:tabs>
              <w:jc w:val="center"/>
              <w:rPr>
                <w:rFonts w:ascii="Bookman Old Style" w:hAnsi="Bookman Old Style"/>
              </w:rPr>
            </w:pPr>
          </w:p>
        </w:tc>
        <w:tc>
          <w:tcPr>
            <w:tcW w:w="2818" w:type="dxa"/>
          </w:tcPr>
          <w:p w:rsidR="00D769B5" w:rsidRPr="000E31F4" w:rsidRDefault="00D769B5" w:rsidP="00101584">
            <w:pPr>
              <w:tabs>
                <w:tab w:val="left" w:pos="720"/>
                <w:tab w:val="left" w:pos="1440"/>
              </w:tabs>
              <w:jc w:val="both"/>
              <w:rPr>
                <w:rFonts w:ascii="Bookman Old Style" w:hAnsi="Bookman Old Style"/>
                <w:b/>
                <w:bCs/>
              </w:rPr>
            </w:pPr>
            <w:r>
              <w:rPr>
                <w:rFonts w:ascii="Bookman Old Style" w:hAnsi="Bookman Old Style"/>
                <w:b/>
                <w:bCs/>
              </w:rPr>
              <w:t>CAMACHO</w:t>
            </w:r>
          </w:p>
        </w:tc>
        <w:tc>
          <w:tcPr>
            <w:tcW w:w="900" w:type="dxa"/>
          </w:tcPr>
          <w:p w:rsidR="00D769B5" w:rsidRDefault="00D769B5" w:rsidP="00101584">
            <w:pPr>
              <w:jc w:val="center"/>
            </w:pPr>
            <w:r w:rsidRPr="0023005F">
              <w:rPr>
                <w:rFonts w:ascii="Bookman Old Style" w:hAnsi="Bookman Old Style"/>
              </w:rPr>
              <w:t>√</w:t>
            </w:r>
          </w:p>
        </w:tc>
        <w:tc>
          <w:tcPr>
            <w:tcW w:w="936" w:type="dxa"/>
          </w:tcPr>
          <w:p w:rsidR="00D769B5" w:rsidRPr="0023005F" w:rsidRDefault="00D769B5" w:rsidP="00101584">
            <w:pPr>
              <w:overflowPunct w:val="0"/>
              <w:jc w:val="center"/>
              <w:textAlignment w:val="baseline"/>
              <w:rPr>
                <w:rFonts w:ascii="Bookman Old Style" w:hAnsi="Bookman Old Style"/>
              </w:rPr>
            </w:pPr>
          </w:p>
        </w:tc>
        <w:tc>
          <w:tcPr>
            <w:tcW w:w="1157" w:type="dxa"/>
          </w:tcPr>
          <w:p w:rsidR="00D769B5" w:rsidRPr="0023005F" w:rsidRDefault="00D769B5" w:rsidP="00101584">
            <w:pPr>
              <w:tabs>
                <w:tab w:val="left" w:pos="720"/>
                <w:tab w:val="left" w:pos="1440"/>
              </w:tabs>
              <w:jc w:val="center"/>
              <w:rPr>
                <w:rFonts w:ascii="Bookman Old Style" w:hAnsi="Bookman Old Style"/>
              </w:rPr>
            </w:pPr>
          </w:p>
        </w:tc>
        <w:tc>
          <w:tcPr>
            <w:tcW w:w="1071" w:type="dxa"/>
          </w:tcPr>
          <w:p w:rsidR="00D769B5" w:rsidRPr="0023005F" w:rsidRDefault="00D769B5" w:rsidP="00101584">
            <w:pPr>
              <w:tabs>
                <w:tab w:val="left" w:pos="720"/>
                <w:tab w:val="left" w:pos="1440"/>
              </w:tabs>
              <w:jc w:val="center"/>
              <w:rPr>
                <w:rFonts w:ascii="Bookman Old Style" w:hAnsi="Bookman Old Style"/>
              </w:rPr>
            </w:pPr>
          </w:p>
        </w:tc>
      </w:tr>
      <w:tr w:rsidR="00D769B5" w:rsidRPr="0023005F" w:rsidTr="00101584">
        <w:trPr>
          <w:jc w:val="center"/>
        </w:trPr>
        <w:tc>
          <w:tcPr>
            <w:tcW w:w="1631" w:type="dxa"/>
          </w:tcPr>
          <w:p w:rsidR="00D769B5" w:rsidRPr="0023005F" w:rsidRDefault="00D769B5" w:rsidP="00101584">
            <w:pPr>
              <w:tabs>
                <w:tab w:val="left" w:pos="720"/>
                <w:tab w:val="left" w:pos="1440"/>
              </w:tabs>
              <w:jc w:val="center"/>
              <w:rPr>
                <w:rFonts w:ascii="Bookman Old Style" w:hAnsi="Bookman Old Style"/>
              </w:rPr>
            </w:pPr>
          </w:p>
        </w:tc>
        <w:tc>
          <w:tcPr>
            <w:tcW w:w="1415" w:type="dxa"/>
          </w:tcPr>
          <w:p w:rsidR="00D769B5" w:rsidRPr="0023005F" w:rsidRDefault="00D769B5" w:rsidP="00101584">
            <w:pPr>
              <w:tabs>
                <w:tab w:val="left" w:pos="720"/>
                <w:tab w:val="left" w:pos="1440"/>
              </w:tabs>
              <w:jc w:val="center"/>
              <w:rPr>
                <w:rFonts w:ascii="Bookman Old Style" w:hAnsi="Bookman Old Style"/>
              </w:rPr>
            </w:pPr>
            <w:r w:rsidRPr="0023005F">
              <w:rPr>
                <w:rFonts w:ascii="Bookman Old Style" w:hAnsi="Bookman Old Style"/>
              </w:rPr>
              <w:t>√</w:t>
            </w:r>
          </w:p>
        </w:tc>
        <w:tc>
          <w:tcPr>
            <w:tcW w:w="2818" w:type="dxa"/>
          </w:tcPr>
          <w:p w:rsidR="00D769B5" w:rsidRPr="000E31F4" w:rsidRDefault="00D769B5" w:rsidP="00101584">
            <w:pPr>
              <w:tabs>
                <w:tab w:val="left" w:pos="720"/>
                <w:tab w:val="left" w:pos="1440"/>
              </w:tabs>
              <w:jc w:val="both"/>
              <w:rPr>
                <w:rFonts w:ascii="Bookman Old Style" w:hAnsi="Bookman Old Style"/>
                <w:b/>
                <w:bCs/>
              </w:rPr>
            </w:pPr>
            <w:r>
              <w:rPr>
                <w:rFonts w:ascii="Bookman Old Style" w:hAnsi="Bookman Old Style"/>
                <w:b/>
                <w:bCs/>
              </w:rPr>
              <w:t>KASSICK</w:t>
            </w:r>
          </w:p>
        </w:tc>
        <w:tc>
          <w:tcPr>
            <w:tcW w:w="900" w:type="dxa"/>
          </w:tcPr>
          <w:p w:rsidR="00D769B5" w:rsidRDefault="00D769B5" w:rsidP="00101584">
            <w:pPr>
              <w:jc w:val="center"/>
            </w:pPr>
            <w:r w:rsidRPr="002F6842">
              <w:rPr>
                <w:rFonts w:ascii="Bookman Old Style" w:hAnsi="Bookman Old Style"/>
              </w:rPr>
              <w:t>√</w:t>
            </w:r>
          </w:p>
        </w:tc>
        <w:tc>
          <w:tcPr>
            <w:tcW w:w="936" w:type="dxa"/>
          </w:tcPr>
          <w:p w:rsidR="00D769B5" w:rsidRPr="0023005F" w:rsidRDefault="00D769B5" w:rsidP="00101584">
            <w:pPr>
              <w:overflowPunct w:val="0"/>
              <w:jc w:val="center"/>
              <w:textAlignment w:val="baseline"/>
              <w:rPr>
                <w:rFonts w:ascii="Bookman Old Style" w:hAnsi="Bookman Old Style"/>
              </w:rPr>
            </w:pPr>
          </w:p>
        </w:tc>
        <w:tc>
          <w:tcPr>
            <w:tcW w:w="1157" w:type="dxa"/>
          </w:tcPr>
          <w:p w:rsidR="00D769B5" w:rsidRPr="0023005F" w:rsidRDefault="00D769B5" w:rsidP="00101584">
            <w:pPr>
              <w:tabs>
                <w:tab w:val="left" w:pos="720"/>
                <w:tab w:val="left" w:pos="1440"/>
              </w:tabs>
              <w:jc w:val="center"/>
              <w:rPr>
                <w:rFonts w:ascii="Bookman Old Style" w:hAnsi="Bookman Old Style"/>
              </w:rPr>
            </w:pPr>
          </w:p>
        </w:tc>
        <w:tc>
          <w:tcPr>
            <w:tcW w:w="1071" w:type="dxa"/>
          </w:tcPr>
          <w:p w:rsidR="00D769B5" w:rsidRPr="0023005F" w:rsidRDefault="00D769B5" w:rsidP="00101584">
            <w:pPr>
              <w:tabs>
                <w:tab w:val="left" w:pos="720"/>
                <w:tab w:val="left" w:pos="1440"/>
              </w:tabs>
              <w:jc w:val="center"/>
              <w:rPr>
                <w:rFonts w:ascii="Bookman Old Style" w:hAnsi="Bookman Old Style"/>
              </w:rPr>
            </w:pPr>
          </w:p>
        </w:tc>
      </w:tr>
      <w:tr w:rsidR="00D769B5" w:rsidRPr="0023005F" w:rsidTr="00101584">
        <w:trPr>
          <w:jc w:val="center"/>
        </w:trPr>
        <w:tc>
          <w:tcPr>
            <w:tcW w:w="1631" w:type="dxa"/>
          </w:tcPr>
          <w:p w:rsidR="00D769B5" w:rsidRPr="0023005F" w:rsidRDefault="00D769B5" w:rsidP="00101584">
            <w:pPr>
              <w:tabs>
                <w:tab w:val="left" w:pos="720"/>
                <w:tab w:val="left" w:pos="1440"/>
              </w:tabs>
              <w:jc w:val="center"/>
              <w:rPr>
                <w:rFonts w:ascii="Bookman Old Style" w:hAnsi="Bookman Old Style"/>
              </w:rPr>
            </w:pPr>
          </w:p>
        </w:tc>
        <w:tc>
          <w:tcPr>
            <w:tcW w:w="1415" w:type="dxa"/>
          </w:tcPr>
          <w:p w:rsidR="00D769B5" w:rsidRPr="0023005F" w:rsidRDefault="00D769B5" w:rsidP="00101584">
            <w:pPr>
              <w:tabs>
                <w:tab w:val="left" w:pos="720"/>
                <w:tab w:val="left" w:pos="1440"/>
              </w:tabs>
              <w:jc w:val="center"/>
              <w:rPr>
                <w:rFonts w:ascii="Bookman Old Style" w:hAnsi="Bookman Old Style"/>
              </w:rPr>
            </w:pPr>
          </w:p>
        </w:tc>
        <w:tc>
          <w:tcPr>
            <w:tcW w:w="2818" w:type="dxa"/>
          </w:tcPr>
          <w:p w:rsidR="00D769B5" w:rsidRPr="00A62DA7" w:rsidRDefault="00D769B5" w:rsidP="00101584">
            <w:pPr>
              <w:tabs>
                <w:tab w:val="left" w:pos="720"/>
                <w:tab w:val="left" w:pos="1440"/>
              </w:tabs>
              <w:jc w:val="both"/>
              <w:rPr>
                <w:rFonts w:ascii="Bookman Old Style" w:hAnsi="Bookman Old Style"/>
                <w:b/>
              </w:rPr>
            </w:pPr>
            <w:r>
              <w:rPr>
                <w:rFonts w:ascii="Bookman Old Style" w:hAnsi="Bookman Old Style"/>
                <w:b/>
              </w:rPr>
              <w:t>MAGNANI</w:t>
            </w:r>
          </w:p>
        </w:tc>
        <w:tc>
          <w:tcPr>
            <w:tcW w:w="900" w:type="dxa"/>
          </w:tcPr>
          <w:p w:rsidR="00D769B5" w:rsidRDefault="00D769B5" w:rsidP="00101584">
            <w:pPr>
              <w:jc w:val="center"/>
            </w:pPr>
            <w:r w:rsidRPr="002F6842">
              <w:rPr>
                <w:rFonts w:ascii="Bookman Old Style" w:hAnsi="Bookman Old Style"/>
              </w:rPr>
              <w:t>√</w:t>
            </w:r>
          </w:p>
        </w:tc>
        <w:tc>
          <w:tcPr>
            <w:tcW w:w="936" w:type="dxa"/>
          </w:tcPr>
          <w:p w:rsidR="00D769B5" w:rsidRPr="0023005F" w:rsidRDefault="00D769B5" w:rsidP="00101584">
            <w:pPr>
              <w:overflowPunct w:val="0"/>
              <w:jc w:val="center"/>
              <w:textAlignment w:val="baseline"/>
              <w:rPr>
                <w:rFonts w:ascii="Bookman Old Style" w:hAnsi="Bookman Old Style"/>
              </w:rPr>
            </w:pPr>
          </w:p>
        </w:tc>
        <w:tc>
          <w:tcPr>
            <w:tcW w:w="1157" w:type="dxa"/>
          </w:tcPr>
          <w:p w:rsidR="00D769B5" w:rsidRPr="0023005F" w:rsidRDefault="00D769B5" w:rsidP="00101584">
            <w:pPr>
              <w:tabs>
                <w:tab w:val="left" w:pos="720"/>
                <w:tab w:val="left" w:pos="1440"/>
              </w:tabs>
              <w:jc w:val="center"/>
              <w:rPr>
                <w:rFonts w:ascii="Bookman Old Style" w:hAnsi="Bookman Old Style"/>
              </w:rPr>
            </w:pPr>
          </w:p>
        </w:tc>
        <w:tc>
          <w:tcPr>
            <w:tcW w:w="1071" w:type="dxa"/>
          </w:tcPr>
          <w:p w:rsidR="00D769B5" w:rsidRPr="0023005F" w:rsidRDefault="00D769B5" w:rsidP="00101584">
            <w:pPr>
              <w:tabs>
                <w:tab w:val="left" w:pos="720"/>
                <w:tab w:val="left" w:pos="1440"/>
              </w:tabs>
              <w:jc w:val="center"/>
              <w:rPr>
                <w:rFonts w:ascii="Bookman Old Style" w:hAnsi="Bookman Old Style"/>
              </w:rPr>
            </w:pPr>
          </w:p>
        </w:tc>
      </w:tr>
      <w:tr w:rsidR="00D769B5" w:rsidRPr="0023005F" w:rsidTr="00101584">
        <w:trPr>
          <w:jc w:val="center"/>
        </w:trPr>
        <w:tc>
          <w:tcPr>
            <w:tcW w:w="1631" w:type="dxa"/>
            <w:tcBorders>
              <w:bottom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c>
          <w:tcPr>
            <w:tcW w:w="1415" w:type="dxa"/>
            <w:tcBorders>
              <w:bottom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c>
          <w:tcPr>
            <w:tcW w:w="2818" w:type="dxa"/>
            <w:tcBorders>
              <w:bottom w:val="single" w:sz="6" w:space="0" w:color="auto"/>
            </w:tcBorders>
          </w:tcPr>
          <w:p w:rsidR="00D769B5" w:rsidRPr="000E31F4" w:rsidRDefault="00D769B5" w:rsidP="00101584">
            <w:pPr>
              <w:tabs>
                <w:tab w:val="left" w:pos="720"/>
                <w:tab w:val="left" w:pos="1440"/>
              </w:tabs>
              <w:jc w:val="both"/>
              <w:rPr>
                <w:rFonts w:ascii="Bookman Old Style" w:hAnsi="Bookman Old Style"/>
                <w:b/>
                <w:bCs/>
              </w:rPr>
            </w:pPr>
            <w:r>
              <w:rPr>
                <w:rFonts w:ascii="Bookman Old Style" w:hAnsi="Bookman Old Style"/>
                <w:b/>
                <w:bCs/>
              </w:rPr>
              <w:t>PETROCK</w:t>
            </w:r>
          </w:p>
        </w:tc>
        <w:tc>
          <w:tcPr>
            <w:tcW w:w="900" w:type="dxa"/>
            <w:tcBorders>
              <w:bottom w:val="single" w:sz="6" w:space="0" w:color="auto"/>
            </w:tcBorders>
          </w:tcPr>
          <w:p w:rsidR="00D769B5" w:rsidRPr="0023005F" w:rsidRDefault="00D769B5" w:rsidP="00101584">
            <w:pPr>
              <w:overflowPunct w:val="0"/>
              <w:jc w:val="center"/>
              <w:textAlignment w:val="baseline"/>
              <w:rPr>
                <w:rFonts w:ascii="Bookman Old Style" w:hAnsi="Bookman Old Style"/>
              </w:rPr>
            </w:pPr>
            <w:r w:rsidRPr="0023005F">
              <w:rPr>
                <w:rFonts w:ascii="Bookman Old Style" w:hAnsi="Bookman Old Style"/>
              </w:rPr>
              <w:t>√</w:t>
            </w:r>
          </w:p>
        </w:tc>
        <w:tc>
          <w:tcPr>
            <w:tcW w:w="936" w:type="dxa"/>
            <w:tcBorders>
              <w:bottom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c>
          <w:tcPr>
            <w:tcW w:w="1157" w:type="dxa"/>
            <w:tcBorders>
              <w:bottom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c>
          <w:tcPr>
            <w:tcW w:w="1071" w:type="dxa"/>
            <w:tcBorders>
              <w:bottom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r>
      <w:tr w:rsidR="00D769B5" w:rsidRPr="0023005F" w:rsidTr="00101584">
        <w:trPr>
          <w:jc w:val="center"/>
        </w:trPr>
        <w:tc>
          <w:tcPr>
            <w:tcW w:w="1631"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both"/>
              <w:rPr>
                <w:rFonts w:ascii="Bookman Old Style" w:hAnsi="Bookman Old Style"/>
              </w:rPr>
            </w:pPr>
          </w:p>
        </w:tc>
        <w:tc>
          <w:tcPr>
            <w:tcW w:w="1415"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both"/>
              <w:rPr>
                <w:rFonts w:ascii="Bookman Old Style" w:hAnsi="Bookman Old Style"/>
              </w:rPr>
            </w:pPr>
          </w:p>
        </w:tc>
        <w:tc>
          <w:tcPr>
            <w:tcW w:w="2818"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both"/>
              <w:rPr>
                <w:rFonts w:ascii="Bookman Old Style" w:hAnsi="Bookman Old Style"/>
              </w:rPr>
            </w:pPr>
          </w:p>
        </w:tc>
        <w:tc>
          <w:tcPr>
            <w:tcW w:w="900"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center"/>
              <w:rPr>
                <w:rFonts w:ascii="Bookman Old Style" w:hAnsi="Bookman Old Style"/>
              </w:rPr>
            </w:pPr>
          </w:p>
        </w:tc>
        <w:tc>
          <w:tcPr>
            <w:tcW w:w="936"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both"/>
              <w:rPr>
                <w:rFonts w:ascii="Bookman Old Style" w:hAnsi="Bookman Old Style"/>
              </w:rPr>
            </w:pPr>
          </w:p>
        </w:tc>
        <w:tc>
          <w:tcPr>
            <w:tcW w:w="1157"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both"/>
              <w:rPr>
                <w:rFonts w:ascii="Bookman Old Style" w:hAnsi="Bookman Old Style"/>
              </w:rPr>
            </w:pPr>
          </w:p>
        </w:tc>
        <w:tc>
          <w:tcPr>
            <w:tcW w:w="1071" w:type="dxa"/>
            <w:tcBorders>
              <w:top w:val="single" w:sz="6" w:space="0" w:color="auto"/>
              <w:bottom w:val="single" w:sz="6" w:space="0" w:color="auto"/>
            </w:tcBorders>
            <w:shd w:val="clear" w:color="auto" w:fill="CCCCCC"/>
          </w:tcPr>
          <w:p w:rsidR="00D769B5" w:rsidRPr="0023005F" w:rsidRDefault="00D769B5" w:rsidP="00101584">
            <w:pPr>
              <w:tabs>
                <w:tab w:val="left" w:pos="720"/>
                <w:tab w:val="left" w:pos="1440"/>
              </w:tabs>
              <w:jc w:val="both"/>
              <w:rPr>
                <w:rFonts w:ascii="Bookman Old Style" w:hAnsi="Bookman Old Style"/>
              </w:rPr>
            </w:pPr>
          </w:p>
        </w:tc>
      </w:tr>
      <w:tr w:rsidR="00D769B5" w:rsidRPr="0023005F" w:rsidTr="00101584">
        <w:trPr>
          <w:jc w:val="center"/>
        </w:trPr>
        <w:tc>
          <w:tcPr>
            <w:tcW w:w="1631" w:type="dxa"/>
            <w:tcBorders>
              <w:top w:val="single" w:sz="6" w:space="0" w:color="auto"/>
            </w:tcBorders>
            <w:shd w:val="pct15" w:color="auto" w:fill="CCCCCC"/>
          </w:tcPr>
          <w:p w:rsidR="00D769B5" w:rsidRPr="0023005F" w:rsidRDefault="00D769B5" w:rsidP="00101584">
            <w:pPr>
              <w:tabs>
                <w:tab w:val="left" w:pos="720"/>
                <w:tab w:val="left" w:pos="1440"/>
              </w:tabs>
              <w:jc w:val="both"/>
              <w:rPr>
                <w:rFonts w:ascii="Bookman Old Style" w:hAnsi="Bookman Old Style"/>
              </w:rPr>
            </w:pPr>
          </w:p>
        </w:tc>
        <w:tc>
          <w:tcPr>
            <w:tcW w:w="1415" w:type="dxa"/>
            <w:tcBorders>
              <w:top w:val="single" w:sz="6" w:space="0" w:color="auto"/>
            </w:tcBorders>
            <w:shd w:val="pct15" w:color="auto" w:fill="CCCCCC"/>
          </w:tcPr>
          <w:p w:rsidR="00D769B5" w:rsidRPr="0023005F" w:rsidRDefault="00D769B5" w:rsidP="00101584">
            <w:pPr>
              <w:tabs>
                <w:tab w:val="left" w:pos="720"/>
                <w:tab w:val="left" w:pos="1440"/>
              </w:tabs>
              <w:jc w:val="both"/>
              <w:rPr>
                <w:rFonts w:ascii="Bookman Old Style" w:hAnsi="Bookman Old Style"/>
              </w:rPr>
            </w:pPr>
          </w:p>
        </w:tc>
        <w:tc>
          <w:tcPr>
            <w:tcW w:w="2818" w:type="dxa"/>
            <w:tcBorders>
              <w:top w:val="single" w:sz="6" w:space="0" w:color="auto"/>
            </w:tcBorders>
          </w:tcPr>
          <w:p w:rsidR="00D769B5" w:rsidRPr="0023005F" w:rsidRDefault="00D769B5" w:rsidP="00101584">
            <w:pPr>
              <w:tabs>
                <w:tab w:val="left" w:pos="720"/>
                <w:tab w:val="left" w:pos="1440"/>
              </w:tabs>
              <w:jc w:val="both"/>
              <w:rPr>
                <w:rFonts w:ascii="Bookman Old Style" w:hAnsi="Bookman Old Style"/>
                <w:b/>
                <w:bCs/>
              </w:rPr>
            </w:pPr>
            <w:r w:rsidRPr="0023005F">
              <w:rPr>
                <w:rFonts w:ascii="Bookman Old Style" w:hAnsi="Bookman Old Style"/>
                <w:b/>
                <w:bCs/>
              </w:rPr>
              <w:t>MAYOR ONDERKO</w:t>
            </w:r>
          </w:p>
        </w:tc>
        <w:tc>
          <w:tcPr>
            <w:tcW w:w="900" w:type="dxa"/>
            <w:tcBorders>
              <w:top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c>
          <w:tcPr>
            <w:tcW w:w="936" w:type="dxa"/>
            <w:tcBorders>
              <w:top w:val="single" w:sz="6" w:space="0" w:color="auto"/>
            </w:tcBorders>
          </w:tcPr>
          <w:p w:rsidR="00D769B5" w:rsidRPr="0023005F" w:rsidRDefault="00D769B5" w:rsidP="00101584">
            <w:pPr>
              <w:tabs>
                <w:tab w:val="left" w:pos="720"/>
                <w:tab w:val="left" w:pos="1440"/>
              </w:tabs>
              <w:jc w:val="both"/>
              <w:rPr>
                <w:rFonts w:ascii="Bookman Old Style" w:hAnsi="Bookman Old Style"/>
              </w:rPr>
            </w:pPr>
          </w:p>
        </w:tc>
        <w:tc>
          <w:tcPr>
            <w:tcW w:w="1157" w:type="dxa"/>
            <w:tcBorders>
              <w:top w:val="single" w:sz="6" w:space="0" w:color="auto"/>
            </w:tcBorders>
          </w:tcPr>
          <w:p w:rsidR="00D769B5" w:rsidRPr="0023005F" w:rsidRDefault="00D769B5" w:rsidP="00101584">
            <w:pPr>
              <w:tabs>
                <w:tab w:val="left" w:pos="720"/>
                <w:tab w:val="left" w:pos="1440"/>
              </w:tabs>
              <w:jc w:val="center"/>
              <w:rPr>
                <w:rFonts w:ascii="Bookman Old Style" w:hAnsi="Bookman Old Style"/>
              </w:rPr>
            </w:pPr>
          </w:p>
        </w:tc>
        <w:tc>
          <w:tcPr>
            <w:tcW w:w="1071" w:type="dxa"/>
            <w:tcBorders>
              <w:top w:val="single" w:sz="6" w:space="0" w:color="auto"/>
            </w:tcBorders>
          </w:tcPr>
          <w:p w:rsidR="00D769B5" w:rsidRPr="0023005F" w:rsidRDefault="00D769B5" w:rsidP="00101584">
            <w:pPr>
              <w:tabs>
                <w:tab w:val="left" w:pos="720"/>
                <w:tab w:val="left" w:pos="1440"/>
              </w:tabs>
              <w:jc w:val="both"/>
              <w:rPr>
                <w:rFonts w:ascii="Bookman Old Style" w:hAnsi="Bookman Old Style"/>
              </w:rPr>
            </w:pPr>
          </w:p>
        </w:tc>
      </w:tr>
    </w:tbl>
    <w:p w:rsidR="00D769B5" w:rsidRPr="0023005F" w:rsidRDefault="00D769B5" w:rsidP="00D769B5">
      <w:pPr>
        <w:tabs>
          <w:tab w:val="left" w:pos="7020"/>
        </w:tabs>
        <w:jc w:val="both"/>
        <w:rPr>
          <w:rFonts w:ascii="Bookman Old Style" w:hAnsi="Bookman Old Style" w:cs="Arial"/>
        </w:rPr>
      </w:pPr>
    </w:p>
    <w:p w:rsidR="00D769B5" w:rsidRPr="0023005F" w:rsidRDefault="00D769B5" w:rsidP="00D769B5">
      <w:pPr>
        <w:tabs>
          <w:tab w:val="left" w:pos="1440"/>
          <w:tab w:val="left" w:pos="2160"/>
          <w:tab w:val="left" w:pos="2880"/>
          <w:tab w:val="left" w:pos="3600"/>
          <w:tab w:val="left" w:pos="4320"/>
          <w:tab w:val="left" w:pos="5040"/>
          <w:tab w:val="left" w:pos="5760"/>
          <w:tab w:val="left" w:pos="7020"/>
        </w:tabs>
        <w:jc w:val="both"/>
        <w:rPr>
          <w:rFonts w:ascii="Bookman Old Style" w:hAnsi="Bookman Old Style" w:cs="Arial"/>
        </w:rPr>
      </w:pPr>
      <w:proofErr w:type="gramStart"/>
      <w:r>
        <w:rPr>
          <w:rFonts w:ascii="Bookman Old Style" w:hAnsi="Bookman Old Style" w:cs="Arial"/>
          <w:b/>
          <w:bCs/>
        </w:rPr>
        <w:t>PASSED</w:t>
      </w:r>
      <w:r w:rsidRPr="0023005F">
        <w:rPr>
          <w:rFonts w:ascii="Bookman Old Style" w:hAnsi="Bookman Old Style" w:cs="Arial"/>
        </w:rPr>
        <w:t xml:space="preserve">  </w:t>
      </w:r>
      <w:r w:rsidRPr="0023005F">
        <w:rPr>
          <w:rFonts w:ascii="Bookman Old Style" w:hAnsi="Bookman Old Style" w:cs="Arial"/>
        </w:rPr>
        <w:tab/>
        <w:t xml:space="preserve">this </w:t>
      </w:r>
      <w:r w:rsidRPr="0023005F">
        <w:rPr>
          <w:rFonts w:ascii="Bookman Old Style" w:hAnsi="Bookman Old Style" w:cs="Arial"/>
          <w:u w:val="single"/>
        </w:rPr>
        <w:tab/>
      </w:r>
      <w:r w:rsidRPr="0023005F">
        <w:rPr>
          <w:rFonts w:ascii="Bookman Old Style" w:hAnsi="Bookman Old Style" w:cs="Arial"/>
          <w:u w:val="single"/>
        </w:rPr>
        <w:tab/>
      </w:r>
      <w:r>
        <w:rPr>
          <w:rFonts w:ascii="Bookman Old Style" w:hAnsi="Bookman Old Style" w:cs="Arial"/>
          <w:b/>
          <w:u w:val="single"/>
        </w:rPr>
        <w:t>8</w:t>
      </w:r>
      <w:r w:rsidRPr="00D96949">
        <w:rPr>
          <w:rFonts w:ascii="Bookman Old Style" w:hAnsi="Bookman Old Style" w:cs="Arial"/>
          <w:b/>
          <w:u w:val="single"/>
          <w:vertAlign w:val="superscript"/>
        </w:rPr>
        <w:t>th</w:t>
      </w:r>
      <w:r>
        <w:rPr>
          <w:rFonts w:ascii="Bookman Old Style" w:hAnsi="Bookman Old Style" w:cs="Arial"/>
          <w:b/>
          <w:u w:val="single"/>
        </w:rPr>
        <w:t xml:space="preserve">   </w:t>
      </w:r>
      <w:r>
        <w:rPr>
          <w:rFonts w:ascii="Bookman Old Style" w:hAnsi="Bookman Old Style" w:cs="Arial"/>
          <w:b/>
          <w:u w:val="single"/>
        </w:rPr>
        <w:tab/>
      </w:r>
      <w:r>
        <w:rPr>
          <w:rFonts w:ascii="Bookman Old Style" w:hAnsi="Bookman Old Style" w:cs="Arial"/>
          <w:b/>
          <w:u w:val="single"/>
        </w:rPr>
        <w:tab/>
      </w:r>
      <w:r w:rsidRPr="0023005F">
        <w:rPr>
          <w:rFonts w:ascii="Bookman Old Style" w:hAnsi="Bookman Old Style" w:cs="Arial"/>
          <w:b/>
          <w:u w:val="single"/>
        </w:rPr>
        <w:tab/>
      </w:r>
      <w:r w:rsidRPr="0023005F">
        <w:rPr>
          <w:rFonts w:ascii="Bookman Old Style" w:hAnsi="Bookman Old Style" w:cs="Arial"/>
        </w:rPr>
        <w:t xml:space="preserve">day of </w:t>
      </w:r>
      <w:r>
        <w:rPr>
          <w:rFonts w:ascii="Bookman Old Style" w:hAnsi="Bookman Old Style" w:cs="Arial"/>
          <w:b/>
          <w:u w:val="single"/>
        </w:rPr>
        <w:t xml:space="preserve"> </w:t>
      </w:r>
      <w:r>
        <w:rPr>
          <w:rFonts w:ascii="Bookman Old Style" w:hAnsi="Bookman Old Style" w:cs="Arial"/>
          <w:b/>
          <w:u w:val="single"/>
        </w:rPr>
        <w:tab/>
        <w:t>August</w:t>
      </w:r>
      <w:r>
        <w:rPr>
          <w:rFonts w:ascii="Bookman Old Style" w:hAnsi="Bookman Old Style" w:cs="Arial"/>
          <w:b/>
          <w:u w:val="single"/>
        </w:rPr>
        <w:tab/>
      </w:r>
      <w:r w:rsidRPr="0023005F">
        <w:rPr>
          <w:rFonts w:ascii="Bookman Old Style" w:hAnsi="Bookman Old Style" w:cs="Arial"/>
          <w:u w:val="single"/>
        </w:rPr>
        <w:tab/>
      </w:r>
      <w:r w:rsidRPr="0023005F">
        <w:rPr>
          <w:rFonts w:ascii="Bookman Old Style" w:hAnsi="Bookman Old Style" w:cs="Arial"/>
        </w:rPr>
        <w:t>, 2016.</w:t>
      </w:r>
      <w:proofErr w:type="gramEnd"/>
    </w:p>
    <w:p w:rsidR="00D769B5" w:rsidRPr="0023005F" w:rsidRDefault="00D769B5" w:rsidP="00D769B5">
      <w:pPr>
        <w:tabs>
          <w:tab w:val="left" w:pos="7020"/>
        </w:tabs>
        <w:jc w:val="both"/>
        <w:rPr>
          <w:rFonts w:ascii="Bookman Old Style" w:hAnsi="Bookman Old Style" w:cs="Arial"/>
        </w:rPr>
      </w:pPr>
    </w:p>
    <w:p w:rsidR="00D769B5" w:rsidRPr="0023005F" w:rsidRDefault="00D769B5" w:rsidP="00D769B5">
      <w:pPr>
        <w:tabs>
          <w:tab w:val="left" w:pos="1440"/>
          <w:tab w:val="left" w:pos="2160"/>
          <w:tab w:val="left" w:pos="2880"/>
          <w:tab w:val="left" w:pos="3600"/>
          <w:tab w:val="left" w:pos="4320"/>
          <w:tab w:val="left" w:pos="5040"/>
          <w:tab w:val="left" w:pos="5760"/>
          <w:tab w:val="left" w:pos="6480"/>
          <w:tab w:val="left" w:pos="7020"/>
        </w:tabs>
        <w:jc w:val="both"/>
        <w:rPr>
          <w:rFonts w:ascii="Bookman Old Style" w:hAnsi="Bookman Old Style" w:cs="Arial"/>
        </w:rPr>
      </w:pPr>
      <w:r w:rsidRPr="0023005F">
        <w:rPr>
          <w:rFonts w:ascii="Bookman Old Style" w:hAnsi="Bookman Old Style" w:cs="Arial"/>
        </w:rPr>
        <w:tab/>
      </w:r>
      <w:r w:rsidRPr="0023005F">
        <w:rPr>
          <w:rFonts w:ascii="Bookman Old Style" w:hAnsi="Bookman Old Style" w:cs="Arial"/>
        </w:rPr>
        <w:tab/>
      </w:r>
      <w:r w:rsidRPr="0023005F">
        <w:rPr>
          <w:rFonts w:ascii="Bookman Old Style" w:hAnsi="Bookman Old Style"/>
          <w:noProof/>
        </w:rPr>
        <w:drawing>
          <wp:inline distT="0" distB="0" distL="0" distR="0" wp14:anchorId="0EF87A9E" wp14:editId="6D84A622">
            <wp:extent cx="1973580" cy="464820"/>
            <wp:effectExtent l="0" t="0" r="762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p>
    <w:p w:rsidR="00D769B5" w:rsidRPr="0023005F" w:rsidRDefault="00D769B5" w:rsidP="00D769B5">
      <w:pPr>
        <w:tabs>
          <w:tab w:val="left" w:pos="1440"/>
          <w:tab w:val="left" w:pos="2160"/>
          <w:tab w:val="left" w:pos="2880"/>
          <w:tab w:val="left" w:pos="3600"/>
          <w:tab w:val="left" w:pos="4320"/>
          <w:tab w:val="left" w:pos="5040"/>
          <w:tab w:val="left" w:pos="5760"/>
          <w:tab w:val="left" w:pos="6480"/>
          <w:tab w:val="left" w:pos="7020"/>
        </w:tabs>
        <w:jc w:val="both"/>
        <w:rPr>
          <w:rFonts w:ascii="Bookman Old Style" w:hAnsi="Bookman Old Style" w:cs="Arial"/>
        </w:rPr>
      </w:pPr>
      <w:r w:rsidRPr="0023005F">
        <w:rPr>
          <w:rFonts w:ascii="Bookman Old Style" w:hAnsi="Bookman Old Style" w:cs="Arial"/>
        </w:rPr>
        <w:t>Attest:</w:t>
      </w:r>
      <w:r w:rsidRPr="0023005F">
        <w:rPr>
          <w:rFonts w:ascii="Bookman Old Style" w:hAnsi="Bookman Old Style" w:cs="Arial"/>
        </w:rPr>
        <w:tab/>
      </w:r>
      <w:r w:rsidRPr="0023005F">
        <w:rPr>
          <w:rFonts w:ascii="Bookman Old Style" w:hAnsi="Bookman Old Style" w:cs="Arial"/>
        </w:rPr>
        <w:tab/>
      </w:r>
    </w:p>
    <w:p w:rsidR="00D769B5" w:rsidRPr="0023005F" w:rsidRDefault="00D769B5" w:rsidP="00D769B5">
      <w:pPr>
        <w:tabs>
          <w:tab w:val="left" w:pos="1440"/>
          <w:tab w:val="left" w:pos="2160"/>
          <w:tab w:val="left" w:pos="2880"/>
          <w:tab w:val="left" w:pos="3600"/>
          <w:tab w:val="left" w:pos="4320"/>
          <w:tab w:val="left" w:pos="5040"/>
          <w:tab w:val="left" w:pos="5760"/>
          <w:tab w:val="left" w:pos="6480"/>
          <w:tab w:val="left" w:pos="7020"/>
        </w:tabs>
        <w:jc w:val="both"/>
      </w:pPr>
      <w:r w:rsidRPr="0023005F">
        <w:rPr>
          <w:rFonts w:ascii="Bookman Old Style" w:hAnsi="Bookman Old Style" w:cs="Arial"/>
        </w:rPr>
        <w:tab/>
      </w:r>
      <w:r w:rsidRPr="0023005F">
        <w:rPr>
          <w:rFonts w:ascii="Bookman Old Style" w:hAnsi="Bookman Old Style" w:cs="Arial"/>
        </w:rPr>
        <w:tab/>
        <w:t>Patricia A. Zamorski, Borough Clerk</w:t>
      </w:r>
      <w:r w:rsidRPr="0023005F">
        <w:rPr>
          <w:rFonts w:ascii="Arial" w:hAnsi="Arial"/>
        </w:rPr>
        <w:tab/>
      </w:r>
    </w:p>
    <w:p w:rsidR="00D769B5" w:rsidRDefault="00D769B5" w:rsidP="00D769B5">
      <w:pPr>
        <w:jc w:val="both"/>
      </w:pPr>
    </w:p>
    <w:p w:rsidR="00390D62" w:rsidRDefault="00390D62" w:rsidP="00AD0B57">
      <w:pPr>
        <w:tabs>
          <w:tab w:val="left" w:pos="1440"/>
          <w:tab w:val="left" w:pos="2160"/>
          <w:tab w:val="left" w:pos="2880"/>
          <w:tab w:val="left" w:pos="3600"/>
          <w:tab w:val="left" w:pos="4320"/>
          <w:tab w:val="left" w:pos="5040"/>
          <w:tab w:val="left" w:pos="5760"/>
          <w:tab w:val="left" w:pos="6480"/>
          <w:tab w:val="left" w:pos="7020"/>
        </w:tabs>
        <w:jc w:val="both"/>
        <w:rPr>
          <w:rFonts w:ascii="Bookman Old Style" w:hAnsi="Bookman Old Style"/>
        </w:rPr>
      </w:pPr>
    </w:p>
    <w:p w:rsidR="00390D62" w:rsidRPr="00033AB1" w:rsidRDefault="00390D62" w:rsidP="00AD0B57">
      <w:pPr>
        <w:tabs>
          <w:tab w:val="left" w:pos="1440"/>
          <w:tab w:val="left" w:pos="2160"/>
          <w:tab w:val="left" w:pos="2880"/>
          <w:tab w:val="left" w:pos="3600"/>
          <w:tab w:val="left" w:pos="4320"/>
          <w:tab w:val="left" w:pos="5040"/>
          <w:tab w:val="left" w:pos="5760"/>
          <w:tab w:val="left" w:pos="6480"/>
          <w:tab w:val="left" w:pos="7020"/>
        </w:tabs>
        <w:jc w:val="both"/>
        <w:rPr>
          <w:rFonts w:ascii="Bookman Old Style" w:hAnsi="Bookman Old Style"/>
        </w:rPr>
      </w:pPr>
      <w:bookmarkStart w:id="0" w:name="_GoBack"/>
      <w:bookmarkEnd w:id="0"/>
    </w:p>
    <w:p w:rsidR="00390D62" w:rsidRPr="00033AB1" w:rsidRDefault="00390D62" w:rsidP="001F7735">
      <w:pPr>
        <w:tabs>
          <w:tab w:val="left" w:pos="5760"/>
          <w:tab w:val="left" w:pos="7020"/>
        </w:tabs>
        <w:jc w:val="both"/>
        <w:rPr>
          <w:rFonts w:ascii="Bookman Old Style" w:hAnsi="Bookman Old Style" w:cs="Arial"/>
        </w:rPr>
      </w:pPr>
    </w:p>
    <w:p w:rsidR="00390D62" w:rsidRPr="00033AB1" w:rsidRDefault="00390D62" w:rsidP="001F7735">
      <w:pPr>
        <w:jc w:val="both"/>
        <w:rPr>
          <w:rFonts w:ascii="Bookman Old Style" w:hAnsi="Bookman Old Style" w:cs="Arial"/>
          <w:b/>
          <w:bCs/>
        </w:rPr>
      </w:pPr>
      <w:r w:rsidRPr="00033AB1">
        <w:rPr>
          <w:rFonts w:ascii="Bookman Old Style" w:hAnsi="Bookman Old Style" w:cs="Arial"/>
          <w:b/>
          <w:bCs/>
        </w:rPr>
        <w:t>SECOND READING:</w:t>
      </w:r>
    </w:p>
    <w:p w:rsidR="00390D62" w:rsidRPr="00033AB1" w:rsidRDefault="00390D62" w:rsidP="00F70715">
      <w:pPr>
        <w:tabs>
          <w:tab w:val="left" w:pos="7020"/>
        </w:tabs>
        <w:jc w:val="center"/>
        <w:rPr>
          <w:rFonts w:ascii="Bookman Old Style" w:hAnsi="Bookman Old Style" w:cs="Arial"/>
          <w:b/>
          <w:bCs/>
        </w:rPr>
      </w:pPr>
      <w:r w:rsidRPr="00033AB1">
        <w:rPr>
          <w:rFonts w:ascii="Bookman Old Style" w:hAnsi="Bookman Old Style" w:cs="Arial"/>
          <w:b/>
          <w:bCs/>
        </w:rPr>
        <w:t>ROLL CALL</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31"/>
        <w:gridCol w:w="1415"/>
        <w:gridCol w:w="2818"/>
        <w:gridCol w:w="900"/>
        <w:gridCol w:w="936"/>
        <w:gridCol w:w="1157"/>
        <w:gridCol w:w="1071"/>
      </w:tblGrid>
      <w:tr w:rsidR="00390D62" w:rsidRPr="00033AB1" w:rsidTr="00557A88">
        <w:trPr>
          <w:jc w:val="center"/>
        </w:trPr>
        <w:tc>
          <w:tcPr>
            <w:tcW w:w="1631"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Introduced</w:t>
            </w:r>
          </w:p>
        </w:tc>
        <w:tc>
          <w:tcPr>
            <w:tcW w:w="1415"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Seconded</w:t>
            </w:r>
          </w:p>
        </w:tc>
        <w:tc>
          <w:tcPr>
            <w:tcW w:w="2818"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Council</w:t>
            </w:r>
          </w:p>
        </w:tc>
        <w:tc>
          <w:tcPr>
            <w:tcW w:w="900"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Yes</w:t>
            </w:r>
          </w:p>
        </w:tc>
        <w:tc>
          <w:tcPr>
            <w:tcW w:w="936"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No</w:t>
            </w:r>
          </w:p>
        </w:tc>
        <w:tc>
          <w:tcPr>
            <w:tcW w:w="1157"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Abstain</w:t>
            </w:r>
          </w:p>
        </w:tc>
        <w:tc>
          <w:tcPr>
            <w:tcW w:w="1071" w:type="dxa"/>
            <w:tcBorders>
              <w:top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Absent</w:t>
            </w:r>
          </w:p>
        </w:tc>
      </w:tr>
      <w:tr w:rsidR="006275AC" w:rsidRPr="00033AB1" w:rsidTr="00557A88">
        <w:trPr>
          <w:jc w:val="center"/>
        </w:trPr>
        <w:tc>
          <w:tcPr>
            <w:tcW w:w="1631" w:type="dxa"/>
          </w:tcPr>
          <w:p w:rsidR="006275AC" w:rsidRPr="00033AB1" w:rsidRDefault="006275AC" w:rsidP="006275AC">
            <w:pPr>
              <w:tabs>
                <w:tab w:val="left" w:pos="720"/>
                <w:tab w:val="left" w:pos="1440"/>
              </w:tabs>
              <w:jc w:val="center"/>
              <w:rPr>
                <w:rFonts w:ascii="Bookman Old Style" w:hAnsi="Bookman Old Style"/>
              </w:rPr>
            </w:pPr>
          </w:p>
        </w:tc>
        <w:tc>
          <w:tcPr>
            <w:tcW w:w="1415" w:type="dxa"/>
          </w:tcPr>
          <w:p w:rsidR="006275AC" w:rsidRPr="00033AB1" w:rsidRDefault="006275AC" w:rsidP="006275AC">
            <w:pPr>
              <w:tabs>
                <w:tab w:val="left" w:pos="720"/>
                <w:tab w:val="left" w:pos="1440"/>
              </w:tabs>
              <w:jc w:val="center"/>
              <w:rPr>
                <w:rFonts w:ascii="Bookman Old Style" w:hAnsi="Bookman Old Style"/>
              </w:rPr>
            </w:pPr>
          </w:p>
        </w:tc>
        <w:tc>
          <w:tcPr>
            <w:tcW w:w="2818" w:type="dxa"/>
          </w:tcPr>
          <w:p w:rsidR="006275AC" w:rsidRPr="00033AB1" w:rsidRDefault="006275AC" w:rsidP="001F7735">
            <w:pPr>
              <w:tabs>
                <w:tab w:val="left" w:pos="720"/>
                <w:tab w:val="left" w:pos="1440"/>
              </w:tabs>
              <w:jc w:val="both"/>
              <w:rPr>
                <w:rFonts w:ascii="Bookman Old Style" w:hAnsi="Bookman Old Style"/>
                <w:b/>
                <w:bCs/>
              </w:rPr>
            </w:pPr>
            <w:r w:rsidRPr="00033AB1">
              <w:rPr>
                <w:rFonts w:ascii="Bookman Old Style" w:hAnsi="Bookman Old Style"/>
                <w:b/>
                <w:bCs/>
              </w:rPr>
              <w:t>SZABO</w:t>
            </w:r>
          </w:p>
        </w:tc>
        <w:tc>
          <w:tcPr>
            <w:tcW w:w="900" w:type="dxa"/>
          </w:tcPr>
          <w:p w:rsidR="006275AC" w:rsidRDefault="006275AC" w:rsidP="006275AC">
            <w:pPr>
              <w:jc w:val="center"/>
            </w:pPr>
            <w:r w:rsidRPr="00ED795E">
              <w:rPr>
                <w:rFonts w:ascii="Bookman Old Style" w:hAnsi="Bookman Old Style"/>
              </w:rPr>
              <w:t>√</w:t>
            </w:r>
          </w:p>
        </w:tc>
        <w:tc>
          <w:tcPr>
            <w:tcW w:w="936" w:type="dxa"/>
          </w:tcPr>
          <w:p w:rsidR="006275AC" w:rsidRDefault="006275AC"/>
        </w:tc>
        <w:tc>
          <w:tcPr>
            <w:tcW w:w="1157" w:type="dxa"/>
          </w:tcPr>
          <w:p w:rsidR="006275AC" w:rsidRDefault="006275AC"/>
        </w:tc>
        <w:tc>
          <w:tcPr>
            <w:tcW w:w="1071" w:type="dxa"/>
          </w:tcPr>
          <w:p w:rsidR="006275AC" w:rsidRDefault="006275AC"/>
        </w:tc>
      </w:tr>
      <w:tr w:rsidR="006275AC" w:rsidRPr="00033AB1" w:rsidTr="00557A88">
        <w:trPr>
          <w:jc w:val="center"/>
        </w:trPr>
        <w:tc>
          <w:tcPr>
            <w:tcW w:w="1631" w:type="dxa"/>
          </w:tcPr>
          <w:p w:rsidR="006275AC" w:rsidRPr="00033AB1" w:rsidRDefault="006275AC" w:rsidP="006275AC">
            <w:pPr>
              <w:tabs>
                <w:tab w:val="left" w:pos="720"/>
                <w:tab w:val="left" w:pos="1440"/>
              </w:tabs>
              <w:jc w:val="center"/>
              <w:rPr>
                <w:rFonts w:ascii="Bookman Old Style" w:hAnsi="Bookman Old Style"/>
              </w:rPr>
            </w:pPr>
          </w:p>
        </w:tc>
        <w:tc>
          <w:tcPr>
            <w:tcW w:w="1415" w:type="dxa"/>
          </w:tcPr>
          <w:p w:rsidR="006275AC" w:rsidRPr="00033AB1" w:rsidRDefault="006275AC" w:rsidP="006275AC">
            <w:pPr>
              <w:tabs>
                <w:tab w:val="left" w:pos="720"/>
                <w:tab w:val="left" w:pos="1440"/>
              </w:tabs>
              <w:jc w:val="center"/>
              <w:rPr>
                <w:rFonts w:ascii="Bookman Old Style" w:hAnsi="Bookman Old Style"/>
              </w:rPr>
            </w:pPr>
          </w:p>
        </w:tc>
        <w:tc>
          <w:tcPr>
            <w:tcW w:w="2818" w:type="dxa"/>
          </w:tcPr>
          <w:p w:rsidR="006275AC" w:rsidRPr="00033AB1" w:rsidRDefault="006275AC" w:rsidP="001F7735">
            <w:pPr>
              <w:tabs>
                <w:tab w:val="left" w:pos="720"/>
                <w:tab w:val="left" w:pos="1440"/>
              </w:tabs>
              <w:jc w:val="both"/>
              <w:rPr>
                <w:rFonts w:ascii="Bookman Old Style" w:hAnsi="Bookman Old Style"/>
                <w:b/>
                <w:bCs/>
              </w:rPr>
            </w:pPr>
            <w:r w:rsidRPr="00033AB1">
              <w:rPr>
                <w:rFonts w:ascii="Bookman Old Style" w:hAnsi="Bookman Old Style"/>
                <w:b/>
                <w:bCs/>
              </w:rPr>
              <w:t>ASHER</w:t>
            </w:r>
          </w:p>
        </w:tc>
        <w:tc>
          <w:tcPr>
            <w:tcW w:w="900" w:type="dxa"/>
          </w:tcPr>
          <w:p w:rsidR="006275AC" w:rsidRDefault="006275AC" w:rsidP="006275AC">
            <w:pPr>
              <w:jc w:val="center"/>
            </w:pPr>
            <w:r w:rsidRPr="00ED795E">
              <w:rPr>
                <w:rFonts w:ascii="Bookman Old Style" w:hAnsi="Bookman Old Style"/>
              </w:rPr>
              <w:t>√</w:t>
            </w:r>
          </w:p>
        </w:tc>
        <w:tc>
          <w:tcPr>
            <w:tcW w:w="936" w:type="dxa"/>
          </w:tcPr>
          <w:p w:rsidR="006275AC" w:rsidRDefault="006275AC"/>
        </w:tc>
        <w:tc>
          <w:tcPr>
            <w:tcW w:w="1157" w:type="dxa"/>
          </w:tcPr>
          <w:p w:rsidR="006275AC" w:rsidRDefault="006275AC"/>
        </w:tc>
        <w:tc>
          <w:tcPr>
            <w:tcW w:w="1071" w:type="dxa"/>
          </w:tcPr>
          <w:p w:rsidR="006275AC" w:rsidRDefault="006275AC"/>
        </w:tc>
      </w:tr>
      <w:tr w:rsidR="006275AC" w:rsidRPr="00033AB1" w:rsidTr="00557A88">
        <w:trPr>
          <w:jc w:val="center"/>
        </w:trPr>
        <w:tc>
          <w:tcPr>
            <w:tcW w:w="1631" w:type="dxa"/>
          </w:tcPr>
          <w:p w:rsidR="006275AC" w:rsidRPr="00033AB1" w:rsidRDefault="006275AC" w:rsidP="006275AC">
            <w:pPr>
              <w:tabs>
                <w:tab w:val="left" w:pos="720"/>
                <w:tab w:val="left" w:pos="1440"/>
              </w:tabs>
              <w:jc w:val="center"/>
              <w:rPr>
                <w:rFonts w:ascii="Bookman Old Style" w:hAnsi="Bookman Old Style"/>
              </w:rPr>
            </w:pPr>
          </w:p>
        </w:tc>
        <w:tc>
          <w:tcPr>
            <w:tcW w:w="1415" w:type="dxa"/>
          </w:tcPr>
          <w:p w:rsidR="006275AC" w:rsidRPr="00033AB1" w:rsidRDefault="006275AC" w:rsidP="006275AC">
            <w:pPr>
              <w:tabs>
                <w:tab w:val="left" w:pos="720"/>
                <w:tab w:val="left" w:pos="1440"/>
              </w:tabs>
              <w:jc w:val="center"/>
              <w:rPr>
                <w:rFonts w:ascii="Bookman Old Style" w:hAnsi="Bookman Old Style"/>
              </w:rPr>
            </w:pPr>
            <w:r w:rsidRPr="0023005F">
              <w:rPr>
                <w:rFonts w:ascii="Bookman Old Style" w:hAnsi="Bookman Old Style"/>
              </w:rPr>
              <w:t>√</w:t>
            </w:r>
          </w:p>
        </w:tc>
        <w:tc>
          <w:tcPr>
            <w:tcW w:w="2818" w:type="dxa"/>
          </w:tcPr>
          <w:p w:rsidR="006275AC" w:rsidRPr="00033AB1" w:rsidRDefault="006275AC" w:rsidP="001F7735">
            <w:pPr>
              <w:tabs>
                <w:tab w:val="left" w:pos="720"/>
                <w:tab w:val="left" w:pos="1440"/>
              </w:tabs>
              <w:jc w:val="both"/>
              <w:rPr>
                <w:rFonts w:ascii="Bookman Old Style" w:hAnsi="Bookman Old Style"/>
                <w:b/>
                <w:bCs/>
              </w:rPr>
            </w:pPr>
            <w:r w:rsidRPr="00033AB1">
              <w:rPr>
                <w:rFonts w:ascii="Bookman Old Style" w:hAnsi="Bookman Old Style"/>
                <w:b/>
                <w:bCs/>
              </w:rPr>
              <w:t>CAMACHO</w:t>
            </w:r>
          </w:p>
        </w:tc>
        <w:tc>
          <w:tcPr>
            <w:tcW w:w="900" w:type="dxa"/>
          </w:tcPr>
          <w:p w:rsidR="006275AC" w:rsidRDefault="006275AC" w:rsidP="006275AC">
            <w:pPr>
              <w:jc w:val="center"/>
            </w:pPr>
            <w:r w:rsidRPr="00ED795E">
              <w:rPr>
                <w:rFonts w:ascii="Bookman Old Style" w:hAnsi="Bookman Old Style"/>
              </w:rPr>
              <w:t>√</w:t>
            </w:r>
          </w:p>
        </w:tc>
        <w:tc>
          <w:tcPr>
            <w:tcW w:w="936" w:type="dxa"/>
          </w:tcPr>
          <w:p w:rsidR="006275AC" w:rsidRDefault="006275AC"/>
        </w:tc>
        <w:tc>
          <w:tcPr>
            <w:tcW w:w="1157" w:type="dxa"/>
          </w:tcPr>
          <w:p w:rsidR="006275AC" w:rsidRDefault="006275AC"/>
        </w:tc>
        <w:tc>
          <w:tcPr>
            <w:tcW w:w="1071" w:type="dxa"/>
          </w:tcPr>
          <w:p w:rsidR="006275AC" w:rsidRDefault="006275AC"/>
        </w:tc>
      </w:tr>
      <w:tr w:rsidR="006275AC" w:rsidRPr="00033AB1" w:rsidTr="00557A88">
        <w:trPr>
          <w:jc w:val="center"/>
        </w:trPr>
        <w:tc>
          <w:tcPr>
            <w:tcW w:w="1631" w:type="dxa"/>
          </w:tcPr>
          <w:p w:rsidR="006275AC" w:rsidRPr="00033AB1" w:rsidRDefault="006275AC" w:rsidP="006275AC">
            <w:pPr>
              <w:tabs>
                <w:tab w:val="left" w:pos="720"/>
                <w:tab w:val="left" w:pos="1440"/>
              </w:tabs>
              <w:jc w:val="center"/>
              <w:rPr>
                <w:rFonts w:ascii="Bookman Old Style" w:hAnsi="Bookman Old Style"/>
              </w:rPr>
            </w:pPr>
          </w:p>
        </w:tc>
        <w:tc>
          <w:tcPr>
            <w:tcW w:w="1415" w:type="dxa"/>
          </w:tcPr>
          <w:p w:rsidR="006275AC" w:rsidRPr="00033AB1" w:rsidRDefault="006275AC" w:rsidP="006275AC">
            <w:pPr>
              <w:tabs>
                <w:tab w:val="left" w:pos="720"/>
                <w:tab w:val="left" w:pos="1440"/>
              </w:tabs>
              <w:jc w:val="center"/>
              <w:rPr>
                <w:rFonts w:ascii="Bookman Old Style" w:hAnsi="Bookman Old Style"/>
              </w:rPr>
            </w:pPr>
          </w:p>
        </w:tc>
        <w:tc>
          <w:tcPr>
            <w:tcW w:w="2818" w:type="dxa"/>
          </w:tcPr>
          <w:p w:rsidR="006275AC" w:rsidRPr="00033AB1" w:rsidRDefault="006275AC" w:rsidP="001F7735">
            <w:pPr>
              <w:tabs>
                <w:tab w:val="left" w:pos="720"/>
                <w:tab w:val="left" w:pos="1440"/>
              </w:tabs>
              <w:jc w:val="both"/>
              <w:rPr>
                <w:rFonts w:ascii="Bookman Old Style" w:hAnsi="Bookman Old Style"/>
                <w:b/>
                <w:bCs/>
              </w:rPr>
            </w:pPr>
            <w:r w:rsidRPr="00033AB1">
              <w:rPr>
                <w:rFonts w:ascii="Bookman Old Style" w:hAnsi="Bookman Old Style"/>
                <w:b/>
                <w:bCs/>
              </w:rPr>
              <w:t>KASSICK</w:t>
            </w:r>
          </w:p>
        </w:tc>
        <w:tc>
          <w:tcPr>
            <w:tcW w:w="900" w:type="dxa"/>
          </w:tcPr>
          <w:p w:rsidR="006275AC" w:rsidRDefault="006275AC" w:rsidP="006275AC">
            <w:pPr>
              <w:jc w:val="center"/>
            </w:pPr>
            <w:r w:rsidRPr="00ED795E">
              <w:rPr>
                <w:rFonts w:ascii="Bookman Old Style" w:hAnsi="Bookman Old Style"/>
              </w:rPr>
              <w:t>√</w:t>
            </w:r>
          </w:p>
        </w:tc>
        <w:tc>
          <w:tcPr>
            <w:tcW w:w="936" w:type="dxa"/>
          </w:tcPr>
          <w:p w:rsidR="006275AC" w:rsidRDefault="006275AC"/>
        </w:tc>
        <w:tc>
          <w:tcPr>
            <w:tcW w:w="1157" w:type="dxa"/>
          </w:tcPr>
          <w:p w:rsidR="006275AC" w:rsidRDefault="006275AC"/>
        </w:tc>
        <w:tc>
          <w:tcPr>
            <w:tcW w:w="1071" w:type="dxa"/>
          </w:tcPr>
          <w:p w:rsidR="006275AC" w:rsidRDefault="006275AC"/>
        </w:tc>
      </w:tr>
      <w:tr w:rsidR="006275AC" w:rsidRPr="00033AB1" w:rsidTr="00557A88">
        <w:trPr>
          <w:jc w:val="center"/>
        </w:trPr>
        <w:tc>
          <w:tcPr>
            <w:tcW w:w="1631" w:type="dxa"/>
          </w:tcPr>
          <w:p w:rsidR="006275AC" w:rsidRPr="00033AB1" w:rsidRDefault="006275AC" w:rsidP="006275AC">
            <w:pPr>
              <w:tabs>
                <w:tab w:val="left" w:pos="720"/>
                <w:tab w:val="left" w:pos="1440"/>
              </w:tabs>
              <w:jc w:val="center"/>
              <w:rPr>
                <w:rFonts w:ascii="Bookman Old Style" w:hAnsi="Bookman Old Style"/>
              </w:rPr>
            </w:pPr>
          </w:p>
        </w:tc>
        <w:tc>
          <w:tcPr>
            <w:tcW w:w="1415" w:type="dxa"/>
          </w:tcPr>
          <w:p w:rsidR="006275AC" w:rsidRPr="00033AB1" w:rsidRDefault="006275AC" w:rsidP="006275AC">
            <w:pPr>
              <w:tabs>
                <w:tab w:val="left" w:pos="720"/>
                <w:tab w:val="left" w:pos="1440"/>
              </w:tabs>
              <w:jc w:val="center"/>
              <w:rPr>
                <w:rFonts w:ascii="Bookman Old Style" w:hAnsi="Bookman Old Style"/>
              </w:rPr>
            </w:pPr>
          </w:p>
        </w:tc>
        <w:tc>
          <w:tcPr>
            <w:tcW w:w="2818" w:type="dxa"/>
          </w:tcPr>
          <w:p w:rsidR="006275AC" w:rsidRPr="00033AB1" w:rsidRDefault="006275AC" w:rsidP="001F7735">
            <w:pPr>
              <w:tabs>
                <w:tab w:val="left" w:pos="720"/>
                <w:tab w:val="left" w:pos="1440"/>
              </w:tabs>
              <w:jc w:val="both"/>
              <w:rPr>
                <w:rFonts w:ascii="Bookman Old Style" w:hAnsi="Bookman Old Style"/>
                <w:b/>
              </w:rPr>
            </w:pPr>
            <w:r w:rsidRPr="00033AB1">
              <w:rPr>
                <w:rFonts w:ascii="Bookman Old Style" w:hAnsi="Bookman Old Style"/>
                <w:b/>
              </w:rPr>
              <w:t>MAGNANI</w:t>
            </w:r>
          </w:p>
        </w:tc>
        <w:tc>
          <w:tcPr>
            <w:tcW w:w="900" w:type="dxa"/>
          </w:tcPr>
          <w:p w:rsidR="006275AC" w:rsidRDefault="006275AC" w:rsidP="006275AC">
            <w:pPr>
              <w:jc w:val="center"/>
            </w:pPr>
            <w:r w:rsidRPr="00ED795E">
              <w:rPr>
                <w:rFonts w:ascii="Bookman Old Style" w:hAnsi="Bookman Old Style"/>
              </w:rPr>
              <w:t>√</w:t>
            </w:r>
          </w:p>
        </w:tc>
        <w:tc>
          <w:tcPr>
            <w:tcW w:w="936" w:type="dxa"/>
          </w:tcPr>
          <w:p w:rsidR="006275AC" w:rsidRDefault="006275AC"/>
        </w:tc>
        <w:tc>
          <w:tcPr>
            <w:tcW w:w="1157" w:type="dxa"/>
          </w:tcPr>
          <w:p w:rsidR="006275AC" w:rsidRDefault="006275AC"/>
        </w:tc>
        <w:tc>
          <w:tcPr>
            <w:tcW w:w="1071" w:type="dxa"/>
          </w:tcPr>
          <w:p w:rsidR="006275AC" w:rsidRDefault="006275AC"/>
        </w:tc>
      </w:tr>
      <w:tr w:rsidR="006275AC" w:rsidRPr="00033AB1" w:rsidTr="00557A88">
        <w:trPr>
          <w:jc w:val="center"/>
        </w:trPr>
        <w:tc>
          <w:tcPr>
            <w:tcW w:w="1631" w:type="dxa"/>
          </w:tcPr>
          <w:p w:rsidR="006275AC" w:rsidRPr="00033AB1" w:rsidRDefault="006275AC" w:rsidP="006275AC">
            <w:pPr>
              <w:tabs>
                <w:tab w:val="left" w:pos="720"/>
                <w:tab w:val="left" w:pos="1440"/>
              </w:tabs>
              <w:jc w:val="center"/>
              <w:rPr>
                <w:rFonts w:ascii="Bookman Old Style" w:hAnsi="Bookman Old Style"/>
              </w:rPr>
            </w:pPr>
            <w:r w:rsidRPr="0023005F">
              <w:rPr>
                <w:rFonts w:ascii="Bookman Old Style" w:hAnsi="Bookman Old Style"/>
              </w:rPr>
              <w:t>√</w:t>
            </w:r>
          </w:p>
        </w:tc>
        <w:tc>
          <w:tcPr>
            <w:tcW w:w="1415" w:type="dxa"/>
          </w:tcPr>
          <w:p w:rsidR="006275AC" w:rsidRPr="00033AB1" w:rsidRDefault="006275AC" w:rsidP="006275AC">
            <w:pPr>
              <w:tabs>
                <w:tab w:val="left" w:pos="720"/>
                <w:tab w:val="left" w:pos="1440"/>
              </w:tabs>
              <w:jc w:val="center"/>
              <w:rPr>
                <w:rFonts w:ascii="Bookman Old Style" w:hAnsi="Bookman Old Style"/>
              </w:rPr>
            </w:pPr>
          </w:p>
        </w:tc>
        <w:tc>
          <w:tcPr>
            <w:tcW w:w="2818" w:type="dxa"/>
          </w:tcPr>
          <w:p w:rsidR="006275AC" w:rsidRPr="00033AB1" w:rsidRDefault="006275AC" w:rsidP="001F7735">
            <w:pPr>
              <w:tabs>
                <w:tab w:val="left" w:pos="720"/>
                <w:tab w:val="left" w:pos="1440"/>
              </w:tabs>
              <w:jc w:val="both"/>
              <w:rPr>
                <w:rFonts w:ascii="Bookman Old Style" w:hAnsi="Bookman Old Style"/>
                <w:b/>
                <w:bCs/>
              </w:rPr>
            </w:pPr>
            <w:r w:rsidRPr="00033AB1">
              <w:rPr>
                <w:rFonts w:ascii="Bookman Old Style" w:hAnsi="Bookman Old Style"/>
                <w:b/>
                <w:bCs/>
              </w:rPr>
              <w:t>PETROCK</w:t>
            </w:r>
          </w:p>
        </w:tc>
        <w:tc>
          <w:tcPr>
            <w:tcW w:w="900" w:type="dxa"/>
          </w:tcPr>
          <w:p w:rsidR="006275AC" w:rsidRDefault="006275AC" w:rsidP="006275AC">
            <w:pPr>
              <w:jc w:val="center"/>
            </w:pPr>
            <w:r w:rsidRPr="00ED795E">
              <w:rPr>
                <w:rFonts w:ascii="Bookman Old Style" w:hAnsi="Bookman Old Style"/>
              </w:rPr>
              <w:t>√</w:t>
            </w:r>
          </w:p>
        </w:tc>
        <w:tc>
          <w:tcPr>
            <w:tcW w:w="936" w:type="dxa"/>
          </w:tcPr>
          <w:p w:rsidR="006275AC" w:rsidRDefault="006275AC"/>
        </w:tc>
        <w:tc>
          <w:tcPr>
            <w:tcW w:w="1157" w:type="dxa"/>
          </w:tcPr>
          <w:p w:rsidR="006275AC" w:rsidRDefault="006275AC"/>
        </w:tc>
        <w:tc>
          <w:tcPr>
            <w:tcW w:w="1071" w:type="dxa"/>
          </w:tcPr>
          <w:p w:rsidR="006275AC" w:rsidRDefault="006275AC"/>
        </w:tc>
      </w:tr>
      <w:tr w:rsidR="00390D62" w:rsidRPr="00033AB1" w:rsidTr="00557A88">
        <w:trPr>
          <w:jc w:val="center"/>
        </w:trPr>
        <w:tc>
          <w:tcPr>
            <w:tcW w:w="1631"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c>
          <w:tcPr>
            <w:tcW w:w="1415"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c>
          <w:tcPr>
            <w:tcW w:w="2818"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c>
          <w:tcPr>
            <w:tcW w:w="900"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c>
          <w:tcPr>
            <w:tcW w:w="936"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c>
          <w:tcPr>
            <w:tcW w:w="1157"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c>
          <w:tcPr>
            <w:tcW w:w="1071" w:type="dxa"/>
            <w:shd w:val="clear" w:color="auto" w:fill="CCCCCC"/>
          </w:tcPr>
          <w:p w:rsidR="00390D62" w:rsidRPr="00033AB1" w:rsidRDefault="00390D62" w:rsidP="001F7735">
            <w:pPr>
              <w:tabs>
                <w:tab w:val="left" w:pos="720"/>
                <w:tab w:val="left" w:pos="1440"/>
              </w:tabs>
              <w:jc w:val="both"/>
              <w:rPr>
                <w:rFonts w:ascii="Bookman Old Style" w:hAnsi="Bookman Old Style"/>
              </w:rPr>
            </w:pPr>
          </w:p>
        </w:tc>
      </w:tr>
      <w:tr w:rsidR="00390D62" w:rsidRPr="00033AB1" w:rsidTr="00557A88">
        <w:trPr>
          <w:jc w:val="center"/>
        </w:trPr>
        <w:tc>
          <w:tcPr>
            <w:tcW w:w="1631" w:type="dxa"/>
            <w:tcBorders>
              <w:bottom w:val="single" w:sz="4" w:space="0" w:color="auto"/>
            </w:tcBorders>
            <w:shd w:val="pct15" w:color="auto" w:fill="CCCCCC"/>
          </w:tcPr>
          <w:p w:rsidR="00390D62" w:rsidRPr="00033AB1" w:rsidRDefault="00390D62" w:rsidP="001F7735">
            <w:pPr>
              <w:tabs>
                <w:tab w:val="left" w:pos="720"/>
                <w:tab w:val="left" w:pos="1440"/>
              </w:tabs>
              <w:jc w:val="both"/>
              <w:rPr>
                <w:rFonts w:ascii="Bookman Old Style" w:hAnsi="Bookman Old Style"/>
              </w:rPr>
            </w:pPr>
          </w:p>
        </w:tc>
        <w:tc>
          <w:tcPr>
            <w:tcW w:w="1415" w:type="dxa"/>
            <w:tcBorders>
              <w:bottom w:val="single" w:sz="4" w:space="0" w:color="auto"/>
            </w:tcBorders>
            <w:shd w:val="pct15" w:color="auto" w:fill="CCCCCC"/>
          </w:tcPr>
          <w:p w:rsidR="00390D62" w:rsidRPr="00033AB1" w:rsidRDefault="00390D62" w:rsidP="001F7735">
            <w:pPr>
              <w:tabs>
                <w:tab w:val="left" w:pos="720"/>
                <w:tab w:val="left" w:pos="1440"/>
              </w:tabs>
              <w:jc w:val="both"/>
              <w:rPr>
                <w:rFonts w:ascii="Bookman Old Style" w:hAnsi="Bookman Old Style"/>
              </w:rPr>
            </w:pPr>
          </w:p>
        </w:tc>
        <w:tc>
          <w:tcPr>
            <w:tcW w:w="2818" w:type="dxa"/>
            <w:tcBorders>
              <w:bottom w:val="single" w:sz="4" w:space="0" w:color="auto"/>
            </w:tcBorders>
          </w:tcPr>
          <w:p w:rsidR="00390D62" w:rsidRPr="00033AB1" w:rsidRDefault="00390D62" w:rsidP="001F7735">
            <w:pPr>
              <w:tabs>
                <w:tab w:val="left" w:pos="720"/>
                <w:tab w:val="left" w:pos="1440"/>
              </w:tabs>
              <w:jc w:val="both"/>
              <w:rPr>
                <w:rFonts w:ascii="Bookman Old Style" w:hAnsi="Bookman Old Style"/>
                <w:b/>
                <w:bCs/>
              </w:rPr>
            </w:pPr>
            <w:r w:rsidRPr="00033AB1">
              <w:rPr>
                <w:rFonts w:ascii="Bookman Old Style" w:hAnsi="Bookman Old Style"/>
                <w:b/>
                <w:bCs/>
              </w:rPr>
              <w:t>MAYOR ONDERKO</w:t>
            </w:r>
          </w:p>
        </w:tc>
        <w:tc>
          <w:tcPr>
            <w:tcW w:w="900" w:type="dxa"/>
            <w:tcBorders>
              <w:bottom w:val="single" w:sz="4" w:space="0" w:color="auto"/>
            </w:tcBorders>
          </w:tcPr>
          <w:p w:rsidR="00390D62" w:rsidRPr="00033AB1" w:rsidRDefault="00390D62" w:rsidP="001F7735">
            <w:pPr>
              <w:tabs>
                <w:tab w:val="left" w:pos="720"/>
                <w:tab w:val="left" w:pos="1440"/>
              </w:tabs>
              <w:jc w:val="both"/>
              <w:rPr>
                <w:rFonts w:ascii="Bookman Old Style" w:hAnsi="Bookman Old Style"/>
              </w:rPr>
            </w:pPr>
          </w:p>
        </w:tc>
        <w:tc>
          <w:tcPr>
            <w:tcW w:w="936" w:type="dxa"/>
            <w:tcBorders>
              <w:bottom w:val="single" w:sz="4" w:space="0" w:color="auto"/>
            </w:tcBorders>
          </w:tcPr>
          <w:p w:rsidR="00390D62" w:rsidRPr="00033AB1" w:rsidRDefault="00390D62" w:rsidP="001F7735">
            <w:pPr>
              <w:tabs>
                <w:tab w:val="left" w:pos="720"/>
                <w:tab w:val="left" w:pos="1440"/>
              </w:tabs>
              <w:jc w:val="both"/>
              <w:rPr>
                <w:rFonts w:ascii="Bookman Old Style" w:hAnsi="Bookman Old Style"/>
              </w:rPr>
            </w:pPr>
          </w:p>
        </w:tc>
        <w:tc>
          <w:tcPr>
            <w:tcW w:w="1157" w:type="dxa"/>
            <w:tcBorders>
              <w:bottom w:val="single" w:sz="4" w:space="0" w:color="auto"/>
            </w:tcBorders>
          </w:tcPr>
          <w:p w:rsidR="00390D62" w:rsidRPr="00033AB1" w:rsidRDefault="00390D62" w:rsidP="001F7735">
            <w:pPr>
              <w:tabs>
                <w:tab w:val="left" w:pos="720"/>
                <w:tab w:val="left" w:pos="1440"/>
              </w:tabs>
              <w:jc w:val="both"/>
              <w:rPr>
                <w:rFonts w:ascii="Bookman Old Style" w:hAnsi="Bookman Old Style"/>
              </w:rPr>
            </w:pPr>
          </w:p>
        </w:tc>
        <w:tc>
          <w:tcPr>
            <w:tcW w:w="1071" w:type="dxa"/>
            <w:tcBorders>
              <w:bottom w:val="single" w:sz="4" w:space="0" w:color="auto"/>
            </w:tcBorders>
          </w:tcPr>
          <w:p w:rsidR="00390D62" w:rsidRPr="00033AB1" w:rsidRDefault="00390D62" w:rsidP="001F7735">
            <w:pPr>
              <w:tabs>
                <w:tab w:val="left" w:pos="720"/>
                <w:tab w:val="left" w:pos="1440"/>
              </w:tabs>
              <w:jc w:val="both"/>
              <w:rPr>
                <w:rFonts w:ascii="Bookman Old Style" w:hAnsi="Bookman Old Style"/>
              </w:rPr>
            </w:pPr>
          </w:p>
        </w:tc>
      </w:tr>
    </w:tbl>
    <w:p w:rsidR="00390D62" w:rsidRPr="00033AB1" w:rsidRDefault="00390D62" w:rsidP="001F7735">
      <w:pPr>
        <w:jc w:val="both"/>
        <w:rPr>
          <w:rFonts w:ascii="Bookman Old Style" w:hAnsi="Bookman Old Style" w:cs="Arial"/>
          <w:b/>
          <w:bCs/>
        </w:rPr>
      </w:pPr>
    </w:p>
    <w:p w:rsidR="00390D62" w:rsidRPr="00033AB1" w:rsidRDefault="00390D62" w:rsidP="001F7735">
      <w:pPr>
        <w:jc w:val="both"/>
        <w:rPr>
          <w:rFonts w:ascii="Bookman Old Style" w:hAnsi="Bookman Old Style" w:cs="Arial"/>
          <w:b/>
          <w:bCs/>
        </w:rPr>
      </w:pPr>
    </w:p>
    <w:p w:rsidR="00390D62" w:rsidRPr="00033AB1" w:rsidRDefault="006275AC" w:rsidP="001F7735">
      <w:pPr>
        <w:jc w:val="both"/>
        <w:rPr>
          <w:rFonts w:ascii="Bookman Old Style" w:hAnsi="Bookman Old Style" w:cs="Arial"/>
        </w:rPr>
      </w:pPr>
      <w:r>
        <w:rPr>
          <w:rFonts w:ascii="Bookman Old Style" w:hAnsi="Bookman Old Style" w:cs="Arial"/>
          <w:b/>
          <w:bCs/>
        </w:rPr>
        <w:t xml:space="preserve"> </w:t>
      </w:r>
      <w:proofErr w:type="gramStart"/>
      <w:r>
        <w:rPr>
          <w:rFonts w:ascii="Bookman Old Style" w:hAnsi="Bookman Old Style" w:cs="Arial"/>
          <w:b/>
          <w:bCs/>
        </w:rPr>
        <w:t>A</w:t>
      </w:r>
      <w:r w:rsidR="00390D62" w:rsidRPr="00033AB1">
        <w:rPr>
          <w:rFonts w:ascii="Bookman Old Style" w:hAnsi="Bookman Old Style" w:cs="Arial"/>
          <w:b/>
          <w:bCs/>
        </w:rPr>
        <w:t>DOPTED</w:t>
      </w:r>
      <w:r w:rsidR="00390D62" w:rsidRPr="00033AB1">
        <w:rPr>
          <w:rFonts w:ascii="Bookman Old Style" w:hAnsi="Bookman Old Style" w:cs="Arial"/>
        </w:rPr>
        <w:t xml:space="preserve">  this</w:t>
      </w:r>
      <w:proofErr w:type="gramEnd"/>
      <w:r w:rsidR="00390D62" w:rsidRPr="00033AB1">
        <w:rPr>
          <w:rFonts w:ascii="Bookman Old Style" w:hAnsi="Bookman Old Style" w:cs="Arial"/>
        </w:rPr>
        <w:t xml:space="preserve"> </w:t>
      </w:r>
      <w:r w:rsidR="00390D62" w:rsidRPr="00033AB1">
        <w:rPr>
          <w:rFonts w:ascii="Bookman Old Style" w:hAnsi="Bookman Old Style" w:cs="Arial"/>
          <w:u w:val="single"/>
        </w:rPr>
        <w:tab/>
      </w:r>
      <w:r>
        <w:rPr>
          <w:rFonts w:ascii="Bookman Old Style" w:hAnsi="Bookman Old Style" w:cs="Arial"/>
          <w:b/>
          <w:u w:val="single"/>
        </w:rPr>
        <w:t>12</w:t>
      </w:r>
      <w:r w:rsidRPr="006275AC">
        <w:rPr>
          <w:rFonts w:ascii="Bookman Old Style" w:hAnsi="Bookman Old Style" w:cs="Arial"/>
          <w:b/>
          <w:u w:val="single"/>
          <w:vertAlign w:val="superscript"/>
        </w:rPr>
        <w:t>th</w:t>
      </w:r>
      <w:r>
        <w:rPr>
          <w:rFonts w:ascii="Bookman Old Style" w:hAnsi="Bookman Old Style" w:cs="Arial"/>
          <w:b/>
          <w:u w:val="single"/>
        </w:rPr>
        <w:t xml:space="preserve"> </w:t>
      </w:r>
      <w:r w:rsidR="00390D62" w:rsidRPr="00033AB1">
        <w:rPr>
          <w:rFonts w:ascii="Bookman Old Style" w:hAnsi="Bookman Old Style" w:cs="Arial"/>
          <w:u w:val="single"/>
        </w:rPr>
        <w:tab/>
      </w:r>
      <w:r w:rsidR="00390D62" w:rsidRPr="00033AB1">
        <w:rPr>
          <w:rFonts w:ascii="Bookman Old Style" w:hAnsi="Bookman Old Style" w:cs="Arial"/>
        </w:rPr>
        <w:t xml:space="preserve"> day of </w:t>
      </w:r>
      <w:r w:rsidR="00390D62" w:rsidRPr="00033AB1">
        <w:rPr>
          <w:rFonts w:ascii="Bookman Old Style" w:hAnsi="Bookman Old Style" w:cs="Arial"/>
          <w:u w:val="single"/>
        </w:rPr>
        <w:tab/>
      </w:r>
      <w:r>
        <w:rPr>
          <w:rFonts w:ascii="Bookman Old Style" w:hAnsi="Bookman Old Style" w:cs="Arial"/>
          <w:b/>
          <w:u w:val="single"/>
        </w:rPr>
        <w:t>September</w:t>
      </w:r>
      <w:r w:rsidR="00390D62" w:rsidRPr="00033AB1">
        <w:rPr>
          <w:rFonts w:ascii="Bookman Old Style" w:hAnsi="Bookman Old Style" w:cs="Arial"/>
          <w:u w:val="single"/>
        </w:rPr>
        <w:tab/>
      </w:r>
      <w:r w:rsidR="00390D62" w:rsidRPr="00033AB1">
        <w:rPr>
          <w:rFonts w:ascii="Bookman Old Style" w:hAnsi="Bookman Old Style" w:cs="Arial"/>
          <w:u w:val="single"/>
        </w:rPr>
        <w:tab/>
      </w:r>
      <w:r w:rsidR="00390D62" w:rsidRPr="00033AB1">
        <w:rPr>
          <w:rFonts w:ascii="Bookman Old Style" w:hAnsi="Bookman Old Style" w:cs="Arial"/>
        </w:rPr>
        <w:t>, 2016</w:t>
      </w:r>
    </w:p>
    <w:p w:rsidR="00390D62" w:rsidRPr="00033AB1" w:rsidRDefault="00390D62" w:rsidP="001F7735">
      <w:pPr>
        <w:jc w:val="both"/>
        <w:rPr>
          <w:rFonts w:ascii="Bookman Old Style" w:hAnsi="Bookman Old Style" w:cs="Arial"/>
        </w:rPr>
      </w:pPr>
    </w:p>
    <w:p w:rsidR="00390D62" w:rsidRPr="00033AB1" w:rsidRDefault="00390D62" w:rsidP="001F7735">
      <w:pPr>
        <w:jc w:val="both"/>
        <w:rPr>
          <w:rFonts w:ascii="Bookman Old Style" w:hAnsi="Bookman Old Style" w:cs="Arial"/>
        </w:rPr>
      </w:pPr>
    </w:p>
    <w:p w:rsidR="00390D62" w:rsidRPr="00033AB1" w:rsidRDefault="00390D62" w:rsidP="001F7735">
      <w:pPr>
        <w:jc w:val="both"/>
        <w:rPr>
          <w:rFonts w:ascii="Bookman Old Style" w:hAnsi="Bookman Old Style" w:cs="Arial"/>
        </w:rPr>
      </w:pPr>
      <w:r w:rsidRPr="00033AB1">
        <w:rPr>
          <w:rFonts w:ascii="Bookman Old Style" w:hAnsi="Bookman Old Style" w:cs="Arial"/>
        </w:rPr>
        <w:tab/>
        <w:t>Attest:</w:t>
      </w:r>
      <w:r w:rsidRPr="00033AB1">
        <w:rPr>
          <w:rFonts w:ascii="Bookman Old Style" w:hAnsi="Bookman Old Style" w:cs="Arial"/>
        </w:rPr>
        <w:tab/>
      </w:r>
      <w:r w:rsidR="006275AC">
        <w:rPr>
          <w:noProof/>
        </w:rPr>
        <w:drawing>
          <wp:inline distT="0" distB="0" distL="0" distR="0" wp14:anchorId="142E6DCD" wp14:editId="54370CF7">
            <wp:extent cx="1973580" cy="464820"/>
            <wp:effectExtent l="0" t="0" r="762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8693" t="21667" r="13669" b="27500"/>
                    <a:stretch/>
                  </pic:blipFill>
                  <pic:spPr bwMode="auto">
                    <a:xfrm>
                      <a:off x="0" y="0"/>
                      <a:ext cx="1973580" cy="464820"/>
                    </a:xfrm>
                    <a:prstGeom prst="rect">
                      <a:avLst/>
                    </a:prstGeom>
                    <a:noFill/>
                    <a:ln>
                      <a:noFill/>
                    </a:ln>
                    <a:extLst>
                      <a:ext uri="{53640926-AAD7-44D8-BBD7-CCE9431645EC}">
                        <a14:shadowObscured xmlns:a14="http://schemas.microsoft.com/office/drawing/2010/main"/>
                      </a:ext>
                    </a:extLst>
                  </pic:spPr>
                </pic:pic>
              </a:graphicData>
            </a:graphic>
          </wp:inline>
        </w:drawing>
      </w:r>
      <w:r w:rsidRPr="00033AB1">
        <w:rPr>
          <w:rFonts w:ascii="Bookman Old Style" w:hAnsi="Bookman Old Style" w:cs="Arial"/>
        </w:rPr>
        <w:tab/>
      </w:r>
    </w:p>
    <w:p w:rsidR="00390D62" w:rsidRPr="00033AB1" w:rsidRDefault="00390D62" w:rsidP="00AD0B57">
      <w:pPr>
        <w:ind w:left="180"/>
        <w:jc w:val="both"/>
        <w:rPr>
          <w:rFonts w:ascii="Bookman Old Style" w:hAnsi="Bookman Old Style"/>
        </w:rPr>
      </w:pPr>
      <w:r w:rsidRPr="00033AB1">
        <w:rPr>
          <w:rFonts w:ascii="Bookman Old Style" w:hAnsi="Bookman Old Style" w:cs="Arial"/>
        </w:rPr>
        <w:tab/>
      </w:r>
      <w:r w:rsidRPr="00033AB1">
        <w:rPr>
          <w:rFonts w:ascii="Bookman Old Style" w:hAnsi="Bookman Old Style" w:cs="Arial"/>
        </w:rPr>
        <w:tab/>
      </w:r>
      <w:r w:rsidRPr="00033AB1">
        <w:rPr>
          <w:rFonts w:ascii="Bookman Old Style" w:hAnsi="Bookman Old Style" w:cs="Arial"/>
        </w:rPr>
        <w:tab/>
        <w:t>Patricia A. Zamorski, Borough Clerk</w:t>
      </w:r>
    </w:p>
    <w:sectPr w:rsidR="00390D62" w:rsidRPr="00033AB1" w:rsidSect="00AD0B57">
      <w:headerReference w:type="even" r:id="rId11"/>
      <w:headerReference w:type="default" r:id="rId12"/>
      <w:footerReference w:type="even" r:id="rId13"/>
      <w:footerReference w:type="default" r:id="rId14"/>
      <w:headerReference w:type="first" r:id="rId15"/>
      <w:footerReference w:type="first" r:id="rId16"/>
      <w:pgSz w:w="12240" w:h="15840" w:code="1"/>
      <w:pgMar w:top="720" w:right="1170" w:bottom="720" w:left="1080" w:header="36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D62" w:rsidRDefault="00390D62" w:rsidP="00677C0F">
      <w:r>
        <w:separator/>
      </w:r>
    </w:p>
  </w:endnote>
  <w:endnote w:type="continuationSeparator" w:id="0">
    <w:p w:rsidR="00390D62" w:rsidRDefault="00390D62" w:rsidP="0067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62" w:rsidRDefault="00390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62" w:rsidRPr="00F945B2" w:rsidRDefault="00390D62">
    <w:pPr>
      <w:pStyle w:val="Footer"/>
      <w:rPr>
        <w:rFonts w:ascii="Cambria" w:hAnsi="Cambria"/>
        <w:sz w:val="16"/>
        <w:szCs w:val="16"/>
      </w:rPr>
    </w:pPr>
    <w:r w:rsidRPr="001F7735">
      <w:rPr>
        <w:rStyle w:val="PageNumber"/>
      </w:rPr>
      <w:tab/>
      <w:t xml:space="preserve">- </w:t>
    </w:r>
    <w:r w:rsidRPr="001F7735">
      <w:rPr>
        <w:rStyle w:val="PageNumber"/>
      </w:rPr>
      <w:fldChar w:fldCharType="begin"/>
    </w:r>
    <w:r w:rsidRPr="001F7735">
      <w:rPr>
        <w:rStyle w:val="PageNumber"/>
      </w:rPr>
      <w:instrText xml:space="preserve"> PAGE </w:instrText>
    </w:r>
    <w:r w:rsidRPr="001F7735">
      <w:rPr>
        <w:rStyle w:val="PageNumber"/>
      </w:rPr>
      <w:fldChar w:fldCharType="separate"/>
    </w:r>
    <w:r w:rsidR="006275AC">
      <w:rPr>
        <w:rStyle w:val="PageNumber"/>
        <w:noProof/>
      </w:rPr>
      <w:t>14</w:t>
    </w:r>
    <w:r w:rsidRPr="001F7735">
      <w:rPr>
        <w:rStyle w:val="PageNumber"/>
      </w:rPr>
      <w:fldChar w:fldCharType="end"/>
    </w:r>
    <w:r w:rsidRPr="001F7735">
      <w:rPr>
        <w:rStyle w:val="PageNumber"/>
      </w:rPr>
      <w:t xml:space="preserve"> -</w:t>
    </w:r>
    <w:r w:rsidRPr="001F7735">
      <w:rPr>
        <w:rFonts w:ascii="Cambria" w:hAnsi="Cambria"/>
        <w:sz w:val="16"/>
        <w:szCs w:val="16"/>
      </w:rPr>
      <w:tab/>
    </w:r>
    <w:r w:rsidRPr="001F7735">
      <w:rPr>
        <w:rStyle w:val="PageNumber"/>
      </w:rPr>
      <w:tab/>
    </w:r>
  </w:p>
  <w:p w:rsidR="00390D62" w:rsidRDefault="00390D62">
    <w:pPr>
      <w:spacing w:line="166"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62" w:rsidRDefault="00390D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D62" w:rsidRDefault="00390D62" w:rsidP="00677C0F">
      <w:r>
        <w:separator/>
      </w:r>
    </w:p>
  </w:footnote>
  <w:footnote w:type="continuationSeparator" w:id="0">
    <w:p w:rsidR="00390D62" w:rsidRDefault="00390D62" w:rsidP="00677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62" w:rsidRDefault="00390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62" w:rsidRDefault="00390D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62" w:rsidRDefault="00390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2"/>
    <w:lvl w:ilvl="0">
      <w:start w:val="1"/>
      <w:numFmt w:val="lowerLetter"/>
      <w:pStyle w:val="Outline0021"/>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 w:numId="1">
    <w:abstractNumId w:val="1"/>
    <w:lvlOverride w:ilvl="0">
      <w:startOverride w:val="1"/>
      <w:lvl w:ilvl="0">
        <w:start w:val="1"/>
        <w:numFmt w:val="lowerLetter"/>
        <w:pStyle w:val="Outline0021"/>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0F"/>
    <w:rsid w:val="00033AB1"/>
    <w:rsid w:val="00035F9C"/>
    <w:rsid w:val="000378FD"/>
    <w:rsid w:val="0004658D"/>
    <w:rsid w:val="00053783"/>
    <w:rsid w:val="00077090"/>
    <w:rsid w:val="00082A5A"/>
    <w:rsid w:val="00085DEF"/>
    <w:rsid w:val="000A71DA"/>
    <w:rsid w:val="000C133E"/>
    <w:rsid w:val="000E66DE"/>
    <w:rsid w:val="001220FC"/>
    <w:rsid w:val="00125723"/>
    <w:rsid w:val="0019645C"/>
    <w:rsid w:val="001C200D"/>
    <w:rsid w:val="001F02A4"/>
    <w:rsid w:val="001F319B"/>
    <w:rsid w:val="001F7735"/>
    <w:rsid w:val="001F78C5"/>
    <w:rsid w:val="002014ED"/>
    <w:rsid w:val="00222E54"/>
    <w:rsid w:val="00235EE6"/>
    <w:rsid w:val="002724A8"/>
    <w:rsid w:val="0029292E"/>
    <w:rsid w:val="002E5E66"/>
    <w:rsid w:val="002F3CDC"/>
    <w:rsid w:val="00304ADC"/>
    <w:rsid w:val="00304B0D"/>
    <w:rsid w:val="00367589"/>
    <w:rsid w:val="00375A4F"/>
    <w:rsid w:val="0039062C"/>
    <w:rsid w:val="00390D62"/>
    <w:rsid w:val="0039398F"/>
    <w:rsid w:val="003D264A"/>
    <w:rsid w:val="003D627D"/>
    <w:rsid w:val="003E3BC5"/>
    <w:rsid w:val="003F0819"/>
    <w:rsid w:val="00474AF2"/>
    <w:rsid w:val="00496664"/>
    <w:rsid w:val="004B402E"/>
    <w:rsid w:val="004E4266"/>
    <w:rsid w:val="00544E93"/>
    <w:rsid w:val="00557A88"/>
    <w:rsid w:val="00570E11"/>
    <w:rsid w:val="005A4CF8"/>
    <w:rsid w:val="005D0B13"/>
    <w:rsid w:val="005D534F"/>
    <w:rsid w:val="0060444B"/>
    <w:rsid w:val="006275AC"/>
    <w:rsid w:val="00640139"/>
    <w:rsid w:val="00677C0F"/>
    <w:rsid w:val="00684512"/>
    <w:rsid w:val="0068596C"/>
    <w:rsid w:val="006A461B"/>
    <w:rsid w:val="006A4BBE"/>
    <w:rsid w:val="006F4452"/>
    <w:rsid w:val="0070116A"/>
    <w:rsid w:val="007112B6"/>
    <w:rsid w:val="00790CB9"/>
    <w:rsid w:val="008210E4"/>
    <w:rsid w:val="00830007"/>
    <w:rsid w:val="00852D6C"/>
    <w:rsid w:val="008765E6"/>
    <w:rsid w:val="0087676E"/>
    <w:rsid w:val="00876A24"/>
    <w:rsid w:val="00894479"/>
    <w:rsid w:val="008A0F1E"/>
    <w:rsid w:val="008A5589"/>
    <w:rsid w:val="008C42B3"/>
    <w:rsid w:val="008D1E51"/>
    <w:rsid w:val="00930BC3"/>
    <w:rsid w:val="00931E24"/>
    <w:rsid w:val="00995091"/>
    <w:rsid w:val="009C3ED9"/>
    <w:rsid w:val="009F0847"/>
    <w:rsid w:val="009F29C7"/>
    <w:rsid w:val="00A30822"/>
    <w:rsid w:val="00A5747D"/>
    <w:rsid w:val="00AB0620"/>
    <w:rsid w:val="00AB36D5"/>
    <w:rsid w:val="00AD0B1F"/>
    <w:rsid w:val="00AD0B57"/>
    <w:rsid w:val="00AD3562"/>
    <w:rsid w:val="00AF1A03"/>
    <w:rsid w:val="00B2136B"/>
    <w:rsid w:val="00BA6588"/>
    <w:rsid w:val="00BC37AE"/>
    <w:rsid w:val="00BF4EAA"/>
    <w:rsid w:val="00C345DA"/>
    <w:rsid w:val="00CA6483"/>
    <w:rsid w:val="00D00EC0"/>
    <w:rsid w:val="00D27431"/>
    <w:rsid w:val="00D35271"/>
    <w:rsid w:val="00D769B5"/>
    <w:rsid w:val="00DB6E9A"/>
    <w:rsid w:val="00DC4A0D"/>
    <w:rsid w:val="00DF3F4A"/>
    <w:rsid w:val="00E06FD6"/>
    <w:rsid w:val="00E072C8"/>
    <w:rsid w:val="00E073DA"/>
    <w:rsid w:val="00E41C5F"/>
    <w:rsid w:val="00E60394"/>
    <w:rsid w:val="00E9041C"/>
    <w:rsid w:val="00E90B5C"/>
    <w:rsid w:val="00EC3FCE"/>
    <w:rsid w:val="00EC4F21"/>
    <w:rsid w:val="00EE7C60"/>
    <w:rsid w:val="00EF652B"/>
    <w:rsid w:val="00F164EC"/>
    <w:rsid w:val="00F4102C"/>
    <w:rsid w:val="00F70715"/>
    <w:rsid w:val="00F945B2"/>
    <w:rsid w:val="00FA15AD"/>
    <w:rsid w:val="00FD403B"/>
    <w:rsid w:val="00FE5D4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4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75A4F"/>
    <w:rPr>
      <w:rFonts w:cs="Times New Roman"/>
    </w:rPr>
  </w:style>
  <w:style w:type="paragraph" w:styleId="NormalWeb">
    <w:name w:val="Normal (Web)"/>
    <w:basedOn w:val="Normal"/>
    <w:uiPriority w:val="99"/>
    <w:rsid w:val="00375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21">
    <w:name w:val="Outline002_1"/>
    <w:basedOn w:val="Normal"/>
    <w:uiPriority w:val="99"/>
    <w:rsid w:val="00375A4F"/>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styleId="Header">
    <w:name w:val="header"/>
    <w:basedOn w:val="Normal"/>
    <w:link w:val="HeaderChar"/>
    <w:uiPriority w:val="99"/>
    <w:semiHidden/>
    <w:rsid w:val="00082A5A"/>
    <w:pPr>
      <w:tabs>
        <w:tab w:val="center" w:pos="4680"/>
        <w:tab w:val="right" w:pos="9360"/>
      </w:tabs>
    </w:pPr>
  </w:style>
  <w:style w:type="character" w:customStyle="1" w:styleId="HeaderChar">
    <w:name w:val="Header Char"/>
    <w:basedOn w:val="DefaultParagraphFont"/>
    <w:link w:val="Header"/>
    <w:uiPriority w:val="99"/>
    <w:semiHidden/>
    <w:locked/>
    <w:rsid w:val="00082A5A"/>
    <w:rPr>
      <w:rFonts w:ascii="Times New Roman" w:hAnsi="Times New Roman" w:cs="Times New Roman"/>
      <w:sz w:val="24"/>
      <w:szCs w:val="24"/>
    </w:rPr>
  </w:style>
  <w:style w:type="paragraph" w:styleId="Footer">
    <w:name w:val="footer"/>
    <w:basedOn w:val="Normal"/>
    <w:link w:val="FooterChar"/>
    <w:uiPriority w:val="99"/>
    <w:rsid w:val="00082A5A"/>
    <w:pPr>
      <w:tabs>
        <w:tab w:val="center" w:pos="4680"/>
        <w:tab w:val="right" w:pos="9360"/>
      </w:tabs>
    </w:pPr>
  </w:style>
  <w:style w:type="character" w:customStyle="1" w:styleId="FooterChar">
    <w:name w:val="Footer Char"/>
    <w:basedOn w:val="DefaultParagraphFont"/>
    <w:link w:val="Footer"/>
    <w:uiPriority w:val="99"/>
    <w:locked/>
    <w:rsid w:val="00082A5A"/>
    <w:rPr>
      <w:rFonts w:ascii="Times New Roman" w:hAnsi="Times New Roman" w:cs="Times New Roman"/>
      <w:sz w:val="24"/>
      <w:szCs w:val="24"/>
    </w:rPr>
  </w:style>
  <w:style w:type="character" w:styleId="PageNumber">
    <w:name w:val="page number"/>
    <w:basedOn w:val="DefaultParagraphFont"/>
    <w:uiPriority w:val="99"/>
    <w:rsid w:val="001F7735"/>
    <w:rPr>
      <w:rFonts w:cs="Times New Roman"/>
    </w:rPr>
  </w:style>
  <w:style w:type="paragraph" w:styleId="BalloonText">
    <w:name w:val="Balloon Text"/>
    <w:basedOn w:val="Normal"/>
    <w:link w:val="BalloonTextChar"/>
    <w:uiPriority w:val="99"/>
    <w:semiHidden/>
    <w:unhideWhenUsed/>
    <w:rsid w:val="00D769B5"/>
    <w:rPr>
      <w:rFonts w:ascii="Tahoma" w:hAnsi="Tahoma" w:cs="Tahoma"/>
      <w:sz w:val="16"/>
      <w:szCs w:val="16"/>
    </w:rPr>
  </w:style>
  <w:style w:type="character" w:customStyle="1" w:styleId="BalloonTextChar">
    <w:name w:val="Balloon Text Char"/>
    <w:basedOn w:val="DefaultParagraphFont"/>
    <w:link w:val="BalloonText"/>
    <w:uiPriority w:val="99"/>
    <w:semiHidden/>
    <w:rsid w:val="00D76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A4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75A4F"/>
    <w:rPr>
      <w:rFonts w:cs="Times New Roman"/>
    </w:rPr>
  </w:style>
  <w:style w:type="paragraph" w:styleId="NormalWeb">
    <w:name w:val="Normal (Web)"/>
    <w:basedOn w:val="Normal"/>
    <w:uiPriority w:val="99"/>
    <w:rsid w:val="00375A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Outline0021">
    <w:name w:val="Outline002_1"/>
    <w:basedOn w:val="Normal"/>
    <w:uiPriority w:val="99"/>
    <w:rsid w:val="00375A4F"/>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styleId="Header">
    <w:name w:val="header"/>
    <w:basedOn w:val="Normal"/>
    <w:link w:val="HeaderChar"/>
    <w:uiPriority w:val="99"/>
    <w:semiHidden/>
    <w:rsid w:val="00082A5A"/>
    <w:pPr>
      <w:tabs>
        <w:tab w:val="center" w:pos="4680"/>
        <w:tab w:val="right" w:pos="9360"/>
      </w:tabs>
    </w:pPr>
  </w:style>
  <w:style w:type="character" w:customStyle="1" w:styleId="HeaderChar">
    <w:name w:val="Header Char"/>
    <w:basedOn w:val="DefaultParagraphFont"/>
    <w:link w:val="Header"/>
    <w:uiPriority w:val="99"/>
    <w:semiHidden/>
    <w:locked/>
    <w:rsid w:val="00082A5A"/>
    <w:rPr>
      <w:rFonts w:ascii="Times New Roman" w:hAnsi="Times New Roman" w:cs="Times New Roman"/>
      <w:sz w:val="24"/>
      <w:szCs w:val="24"/>
    </w:rPr>
  </w:style>
  <w:style w:type="paragraph" w:styleId="Footer">
    <w:name w:val="footer"/>
    <w:basedOn w:val="Normal"/>
    <w:link w:val="FooterChar"/>
    <w:uiPriority w:val="99"/>
    <w:rsid w:val="00082A5A"/>
    <w:pPr>
      <w:tabs>
        <w:tab w:val="center" w:pos="4680"/>
        <w:tab w:val="right" w:pos="9360"/>
      </w:tabs>
    </w:pPr>
  </w:style>
  <w:style w:type="character" w:customStyle="1" w:styleId="FooterChar">
    <w:name w:val="Footer Char"/>
    <w:basedOn w:val="DefaultParagraphFont"/>
    <w:link w:val="Footer"/>
    <w:uiPriority w:val="99"/>
    <w:locked/>
    <w:rsid w:val="00082A5A"/>
    <w:rPr>
      <w:rFonts w:ascii="Times New Roman" w:hAnsi="Times New Roman" w:cs="Times New Roman"/>
      <w:sz w:val="24"/>
      <w:szCs w:val="24"/>
    </w:rPr>
  </w:style>
  <w:style w:type="character" w:styleId="PageNumber">
    <w:name w:val="page number"/>
    <w:basedOn w:val="DefaultParagraphFont"/>
    <w:uiPriority w:val="99"/>
    <w:rsid w:val="001F7735"/>
    <w:rPr>
      <w:rFonts w:cs="Times New Roman"/>
    </w:rPr>
  </w:style>
  <w:style w:type="paragraph" w:styleId="BalloonText">
    <w:name w:val="Balloon Text"/>
    <w:basedOn w:val="Normal"/>
    <w:link w:val="BalloonTextChar"/>
    <w:uiPriority w:val="99"/>
    <w:semiHidden/>
    <w:unhideWhenUsed/>
    <w:rsid w:val="00D769B5"/>
    <w:rPr>
      <w:rFonts w:ascii="Tahoma" w:hAnsi="Tahoma" w:cs="Tahoma"/>
      <w:sz w:val="16"/>
      <w:szCs w:val="16"/>
    </w:rPr>
  </w:style>
  <w:style w:type="character" w:customStyle="1" w:styleId="BalloonTextChar">
    <w:name w:val="Balloon Text Char"/>
    <w:basedOn w:val="DefaultParagraphFont"/>
    <w:link w:val="BalloonText"/>
    <w:uiPriority w:val="99"/>
    <w:semiHidden/>
    <w:rsid w:val="00D76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021300">
      <w:marLeft w:val="0"/>
      <w:marRight w:val="0"/>
      <w:marTop w:val="0"/>
      <w:marBottom w:val="0"/>
      <w:divBdr>
        <w:top w:val="none" w:sz="0" w:space="0" w:color="auto"/>
        <w:left w:val="none" w:sz="0" w:space="0" w:color="auto"/>
        <w:bottom w:val="none" w:sz="0" w:space="0" w:color="auto"/>
        <w:right w:val="none" w:sz="0" w:space="0" w:color="auto"/>
      </w:divBdr>
      <w:divsChild>
        <w:div w:id="1492021299">
          <w:marLeft w:val="0"/>
          <w:marRight w:val="0"/>
          <w:marTop w:val="0"/>
          <w:marBottom w:val="0"/>
          <w:divBdr>
            <w:top w:val="none" w:sz="0" w:space="0" w:color="auto"/>
            <w:left w:val="none" w:sz="0" w:space="0" w:color="auto"/>
            <w:bottom w:val="none" w:sz="0" w:space="0" w:color="auto"/>
            <w:right w:val="none" w:sz="0" w:space="0" w:color="auto"/>
          </w:divBdr>
        </w:div>
        <w:div w:id="1492021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5567</Words>
  <Characters>29155</Characters>
  <Application>Microsoft Office Word</Application>
  <DocSecurity>0</DocSecurity>
  <Lines>242</Lines>
  <Paragraphs>69</Paragraphs>
  <ScaleCrop>false</ScaleCrop>
  <Company>Microsoft</Company>
  <LinksUpToDate>false</LinksUpToDate>
  <CharactersWithSpaces>34653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establishing that a Business Entity which makes political contributions to municipal candidates and municipal and county political parties in excess of certain thresholds shall be limited in its ability to receive public contracts from the C</dc:title>
  <dc:creator>Sean Gallagher</dc:creator>
  <cp:lastModifiedBy>Nancy Kagan</cp:lastModifiedBy>
  <cp:revision>4</cp:revision>
  <cp:lastPrinted>2016-08-08T13:36:00Z</cp:lastPrinted>
  <dcterms:created xsi:type="dcterms:W3CDTF">2016-08-08T13:36:00Z</dcterms:created>
  <dcterms:modified xsi:type="dcterms:W3CDTF">2016-09-13T17:59:00Z</dcterms:modified>
</cp:coreProperties>
</file>