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D8" w:rsidRDefault="001145D8" w:rsidP="00B62BE0">
      <w:pPr>
        <w:jc w:val="center"/>
        <w:rPr>
          <w:b/>
        </w:rPr>
      </w:pPr>
    </w:p>
    <w:p w:rsidR="001145D8" w:rsidRDefault="001145D8" w:rsidP="00FD73A8">
      <w:pPr>
        <w:jc w:val="center"/>
        <w:rPr>
          <w:b/>
        </w:rPr>
      </w:pPr>
    </w:p>
    <w:p w:rsidR="001145D8" w:rsidRPr="00E90C01" w:rsidRDefault="001145D8" w:rsidP="00B62BE0">
      <w:pPr>
        <w:jc w:val="center"/>
        <w:rPr>
          <w:b/>
        </w:rPr>
      </w:pPr>
      <w:r w:rsidRPr="00E90C01">
        <w:rPr>
          <w:b/>
        </w:rPr>
        <w:t>Ordinance #201</w:t>
      </w:r>
      <w:r>
        <w:rPr>
          <w:b/>
        </w:rPr>
        <w:t>7</w:t>
      </w:r>
      <w:r w:rsidRPr="00E90C01">
        <w:rPr>
          <w:b/>
        </w:rPr>
        <w:t>-</w:t>
      </w:r>
      <w:r w:rsidR="00D839A6">
        <w:rPr>
          <w:b/>
        </w:rPr>
        <w:t>1195</w:t>
      </w:r>
    </w:p>
    <w:p w:rsidR="001145D8" w:rsidRPr="00632108" w:rsidRDefault="001145D8" w:rsidP="00B62BE0">
      <w:pPr>
        <w:jc w:val="center"/>
        <w:rPr>
          <w:b/>
        </w:rPr>
      </w:pPr>
    </w:p>
    <w:p w:rsidR="001145D8" w:rsidRDefault="001145D8" w:rsidP="00CA5C34">
      <w:pPr>
        <w:pStyle w:val="BodyText"/>
        <w:ind w:left="720" w:right="960"/>
        <w:jc w:val="center"/>
        <w:rPr>
          <w:rFonts w:ascii="Bookman Old Style" w:hAnsi="Bookman Old Style" w:cs="Courier New"/>
          <w:b/>
          <w:bCs/>
          <w:caps/>
          <w:sz w:val="24"/>
        </w:rPr>
      </w:pPr>
      <w:r w:rsidRPr="00FD73A8">
        <w:rPr>
          <w:rFonts w:ascii="Bookman Old Style" w:hAnsi="Bookman Old Style" w:cs="Courier New"/>
          <w:b/>
          <w:sz w:val="24"/>
        </w:rPr>
        <w:t xml:space="preserve">AN ORDINANCE </w:t>
      </w:r>
      <w:r w:rsidRPr="00FD73A8">
        <w:rPr>
          <w:rFonts w:ascii="Bookman Old Style" w:hAnsi="Bookman Old Style" w:cs="Courier New"/>
          <w:b/>
          <w:caps/>
          <w:sz w:val="24"/>
        </w:rPr>
        <w:t xml:space="preserve">of the borough of Manville, County of Somerset, State of New Jersey, </w:t>
      </w:r>
      <w:r w:rsidRPr="00FD73A8">
        <w:rPr>
          <w:rFonts w:ascii="Bookman Old Style" w:hAnsi="Bookman Old Style" w:cs="Courier New"/>
          <w:b/>
          <w:bCs/>
          <w:caps/>
          <w:sz w:val="24"/>
        </w:rPr>
        <w:t>ORDINANCE PROVIDING FOR A SPECIAL EMERGENCY</w:t>
      </w:r>
      <w:r w:rsidR="00374000">
        <w:rPr>
          <w:rFonts w:ascii="Bookman Old Style" w:hAnsi="Bookman Old Style" w:cs="Courier New"/>
          <w:b/>
          <w:bCs/>
          <w:caps/>
          <w:sz w:val="24"/>
        </w:rPr>
        <w:t xml:space="preserve"> </w:t>
      </w:r>
      <w:r w:rsidRPr="00FD73A8">
        <w:rPr>
          <w:rFonts w:ascii="Bookman Old Style" w:hAnsi="Bookman Old Style" w:cs="Courier New"/>
          <w:b/>
          <w:bCs/>
          <w:caps/>
          <w:sz w:val="24"/>
        </w:rPr>
        <w:t>APPROPRIATION IN THE AMOUNT OF $</w:t>
      </w:r>
      <w:r w:rsidR="00CA5C34">
        <w:rPr>
          <w:rFonts w:ascii="Bookman Old Style" w:hAnsi="Bookman Old Style" w:cs="Courier New"/>
          <w:b/>
          <w:bCs/>
          <w:caps/>
          <w:sz w:val="24"/>
        </w:rPr>
        <w:t>80,</w:t>
      </w:r>
      <w:r w:rsidR="00A00AC3">
        <w:rPr>
          <w:rFonts w:ascii="Bookman Old Style" w:hAnsi="Bookman Old Style" w:cs="Courier New"/>
          <w:b/>
          <w:bCs/>
          <w:caps/>
          <w:sz w:val="24"/>
        </w:rPr>
        <w:t>000.00</w:t>
      </w:r>
      <w:r w:rsidRPr="00FD73A8">
        <w:rPr>
          <w:rFonts w:ascii="Bookman Old Style" w:hAnsi="Bookman Old Style" w:cs="Courier New"/>
          <w:b/>
          <w:bCs/>
          <w:caps/>
          <w:sz w:val="24"/>
        </w:rPr>
        <w:t xml:space="preserve"> TO FUND </w:t>
      </w:r>
      <w:r w:rsidR="00CA5C34">
        <w:rPr>
          <w:rFonts w:ascii="Bookman Old Style" w:hAnsi="Bookman Old Style" w:cs="Courier New"/>
          <w:b/>
          <w:bCs/>
          <w:caps/>
          <w:sz w:val="24"/>
        </w:rPr>
        <w:t>preparation of digital tax maps</w:t>
      </w:r>
    </w:p>
    <w:p w:rsidR="00CA5C34" w:rsidRPr="00CA5C34" w:rsidRDefault="00CA5C34" w:rsidP="00CA5C34">
      <w:pPr>
        <w:pStyle w:val="BodyText"/>
        <w:ind w:left="720" w:right="960"/>
        <w:jc w:val="center"/>
        <w:rPr>
          <w:rFonts w:ascii="Bookman Old Style" w:hAnsi="Bookman Old Style" w:cs="Courier New"/>
          <w:iCs/>
          <w:sz w:val="24"/>
        </w:rPr>
      </w:pPr>
    </w:p>
    <w:p w:rsidR="001145D8" w:rsidRPr="00FD73A8" w:rsidRDefault="001145D8" w:rsidP="00F4118C">
      <w:pPr>
        <w:pStyle w:val="BodyText"/>
        <w:jc w:val="center"/>
        <w:rPr>
          <w:rFonts w:ascii="Bookman Old Style" w:hAnsi="Bookman Old Style" w:cs="Courier New"/>
          <w:b/>
          <w:iCs/>
          <w:sz w:val="26"/>
          <w:szCs w:val="26"/>
        </w:rPr>
      </w:pPr>
      <w:r w:rsidRPr="00FD73A8">
        <w:rPr>
          <w:rFonts w:ascii="Bookman Old Style" w:hAnsi="Bookman Old Style" w:cs="Courier New"/>
          <w:b/>
          <w:iCs/>
          <w:sz w:val="26"/>
          <w:szCs w:val="26"/>
        </w:rPr>
        <w:t>Statement of Purpose</w:t>
      </w:r>
    </w:p>
    <w:p w:rsidR="001145D8" w:rsidRPr="00FD73A8" w:rsidRDefault="001145D8" w:rsidP="00F4118C">
      <w:pPr>
        <w:pStyle w:val="BodyText"/>
        <w:jc w:val="both"/>
        <w:rPr>
          <w:rFonts w:ascii="Bookman Old Style" w:hAnsi="Bookman Old Style" w:cs="Courier New"/>
          <w:iCs/>
        </w:rPr>
      </w:pPr>
    </w:p>
    <w:p w:rsidR="001145D8" w:rsidRDefault="001145D8" w:rsidP="00F4118C">
      <w:pPr>
        <w:pStyle w:val="BodyText"/>
        <w:jc w:val="both"/>
        <w:rPr>
          <w:rFonts w:ascii="Bookman Old Style" w:hAnsi="Bookman Old Style" w:cs="Courier New"/>
          <w:iCs/>
          <w:sz w:val="24"/>
        </w:rPr>
      </w:pPr>
      <w:r w:rsidRPr="00FD73A8">
        <w:rPr>
          <w:rFonts w:ascii="Bookman Old Style" w:hAnsi="Bookman Old Style" w:cs="Courier New"/>
          <w:iCs/>
          <w:sz w:val="24"/>
        </w:rPr>
        <w:t xml:space="preserve">The purpose of this </w:t>
      </w:r>
      <w:r>
        <w:rPr>
          <w:rFonts w:ascii="Bookman Old Style" w:hAnsi="Bookman Old Style" w:cs="Courier New"/>
          <w:iCs/>
          <w:sz w:val="24"/>
        </w:rPr>
        <w:t>O</w:t>
      </w:r>
      <w:r w:rsidRPr="00FD73A8">
        <w:rPr>
          <w:rFonts w:ascii="Bookman Old Style" w:hAnsi="Bookman Old Style" w:cs="Courier New"/>
          <w:iCs/>
          <w:sz w:val="24"/>
        </w:rPr>
        <w:t>rdinance is to a</w:t>
      </w:r>
      <w:r>
        <w:rPr>
          <w:rFonts w:ascii="Bookman Old Style" w:hAnsi="Bookman Old Style" w:cs="Courier New"/>
          <w:iCs/>
          <w:sz w:val="24"/>
        </w:rPr>
        <w:t>uthoriz</w:t>
      </w:r>
      <w:r w:rsidR="00272EFF">
        <w:rPr>
          <w:rFonts w:ascii="Bookman Old Style" w:hAnsi="Bookman Old Style" w:cs="Courier New"/>
          <w:iCs/>
          <w:sz w:val="24"/>
        </w:rPr>
        <w:t>e</w:t>
      </w:r>
      <w:r>
        <w:rPr>
          <w:rFonts w:ascii="Bookman Old Style" w:hAnsi="Bookman Old Style" w:cs="Courier New"/>
          <w:iCs/>
          <w:sz w:val="24"/>
        </w:rPr>
        <w:t xml:space="preserve"> an</w:t>
      </w:r>
      <w:r w:rsidR="00272EFF">
        <w:rPr>
          <w:rFonts w:ascii="Bookman Old Style" w:hAnsi="Bookman Old Style" w:cs="Courier New"/>
          <w:iCs/>
          <w:sz w:val="24"/>
        </w:rPr>
        <w:t>d</w:t>
      </w:r>
      <w:r>
        <w:rPr>
          <w:rFonts w:ascii="Bookman Old Style" w:hAnsi="Bookman Old Style" w:cs="Courier New"/>
          <w:iCs/>
          <w:sz w:val="24"/>
        </w:rPr>
        <w:t xml:space="preserve"> appropriate to finance the cost of expenses associated with the </w:t>
      </w:r>
      <w:r w:rsidR="00CA5C34">
        <w:rPr>
          <w:rFonts w:ascii="Bookman Old Style" w:hAnsi="Bookman Old Style" w:cs="Courier New"/>
          <w:iCs/>
          <w:sz w:val="24"/>
        </w:rPr>
        <w:t>preparation of updated digital tax maps</w:t>
      </w:r>
      <w:r>
        <w:rPr>
          <w:rFonts w:ascii="Bookman Old Style" w:hAnsi="Bookman Old Style" w:cs="Courier New"/>
          <w:iCs/>
          <w:sz w:val="24"/>
        </w:rPr>
        <w:t>.</w:t>
      </w:r>
    </w:p>
    <w:p w:rsidR="001145D8" w:rsidRPr="00FD73A8" w:rsidRDefault="001145D8" w:rsidP="00F4118C">
      <w:pPr>
        <w:pStyle w:val="BodyText"/>
        <w:jc w:val="both"/>
        <w:rPr>
          <w:rFonts w:ascii="Book Antiqua" w:hAnsi="Book Antiqua" w:cs="Courier New"/>
          <w:iCs/>
          <w:sz w:val="24"/>
        </w:rPr>
      </w:pPr>
    </w:p>
    <w:p w:rsidR="001145D8" w:rsidRPr="00FD73A8" w:rsidRDefault="001145D8" w:rsidP="00F4118C">
      <w:pPr>
        <w:pStyle w:val="BodyText"/>
        <w:jc w:val="both"/>
        <w:rPr>
          <w:rFonts w:ascii="Bookman Old Style" w:hAnsi="Bookman Old Style" w:cs="Courier New"/>
          <w:sz w:val="24"/>
        </w:rPr>
      </w:pPr>
      <w:r w:rsidRPr="00FD73A8">
        <w:rPr>
          <w:rFonts w:ascii="Bookman Old Style" w:hAnsi="Bookman Old Style" w:cs="Courier New"/>
          <w:b/>
          <w:sz w:val="24"/>
        </w:rPr>
        <w:t>WHEREAS</w:t>
      </w:r>
      <w:r w:rsidRPr="00FD73A8">
        <w:rPr>
          <w:rFonts w:ascii="Bookman Old Style" w:hAnsi="Bookman Old Style" w:cs="Courier New"/>
          <w:sz w:val="24"/>
        </w:rPr>
        <w:t xml:space="preserve">, N.J.S.A. 40A:4-53 provides that it shall be lawful to make a special emergency appropriation to finance the cost of expenses associated with </w:t>
      </w:r>
      <w:r w:rsidR="00CA5C34">
        <w:rPr>
          <w:rFonts w:ascii="Bookman Old Style" w:hAnsi="Bookman Old Style" w:cs="Courier New"/>
          <w:sz w:val="24"/>
        </w:rPr>
        <w:t>tax map updates</w:t>
      </w:r>
      <w:r w:rsidRPr="00FD73A8">
        <w:rPr>
          <w:rFonts w:ascii="Bookman Old Style" w:hAnsi="Bookman Old Style" w:cs="Courier New"/>
          <w:sz w:val="24"/>
        </w:rPr>
        <w:t>; and</w:t>
      </w:r>
    </w:p>
    <w:p w:rsidR="001145D8" w:rsidRPr="00FD73A8" w:rsidRDefault="001145D8" w:rsidP="00F4118C">
      <w:pPr>
        <w:pStyle w:val="BodyText"/>
        <w:jc w:val="both"/>
        <w:rPr>
          <w:rFonts w:ascii="Bookman Old Style" w:hAnsi="Bookman Old Style" w:cs="Courier New"/>
          <w:sz w:val="24"/>
        </w:rPr>
      </w:pPr>
    </w:p>
    <w:p w:rsidR="00A00AC3" w:rsidRDefault="001145D8" w:rsidP="00F4118C">
      <w:pPr>
        <w:pStyle w:val="BodyText"/>
        <w:jc w:val="both"/>
        <w:rPr>
          <w:rFonts w:ascii="Bookman Old Style" w:hAnsi="Bookman Old Style" w:cs="Courier New"/>
          <w:sz w:val="24"/>
        </w:rPr>
      </w:pPr>
      <w:r w:rsidRPr="00FD73A8">
        <w:rPr>
          <w:rFonts w:ascii="Bookman Old Style" w:hAnsi="Bookman Old Style" w:cs="Courier New"/>
          <w:b/>
          <w:sz w:val="24"/>
        </w:rPr>
        <w:t>WHEREAS</w:t>
      </w:r>
      <w:r w:rsidRPr="00FD73A8">
        <w:rPr>
          <w:rFonts w:ascii="Bookman Old Style" w:hAnsi="Bookman Old Style" w:cs="Courier New"/>
          <w:sz w:val="24"/>
        </w:rPr>
        <w:t>, the amount of $</w:t>
      </w:r>
      <w:r w:rsidR="00CA5C34">
        <w:rPr>
          <w:rFonts w:ascii="Bookman Old Style" w:hAnsi="Bookman Old Style" w:cs="Courier New"/>
          <w:sz w:val="24"/>
        </w:rPr>
        <w:t>80</w:t>
      </w:r>
      <w:r w:rsidR="00A00AC3">
        <w:rPr>
          <w:rFonts w:ascii="Bookman Old Style" w:hAnsi="Bookman Old Style" w:cs="Courier New"/>
          <w:sz w:val="24"/>
        </w:rPr>
        <w:t>,000.00</w:t>
      </w:r>
      <w:r w:rsidRPr="00FD73A8">
        <w:rPr>
          <w:rFonts w:ascii="Bookman Old Style" w:hAnsi="Bookman Old Style" w:cs="Courier New"/>
          <w:sz w:val="24"/>
        </w:rPr>
        <w:t xml:space="preserve"> has been determined as the amount needed to pay for the costs for work performed by </w:t>
      </w:r>
      <w:r w:rsidR="00CA5C34">
        <w:rPr>
          <w:rFonts w:ascii="Bookman Old Style" w:hAnsi="Bookman Old Style" w:cs="Courier New"/>
          <w:sz w:val="24"/>
        </w:rPr>
        <w:t>Van Cleef Engineering Associates</w:t>
      </w:r>
      <w:r w:rsidR="00A00AC3">
        <w:rPr>
          <w:rFonts w:ascii="Bookman Old Style" w:hAnsi="Bookman Old Style" w:cs="Courier New"/>
          <w:sz w:val="24"/>
        </w:rPr>
        <w:t xml:space="preserve">, for the updates to </w:t>
      </w:r>
      <w:r w:rsidR="00CA5C34">
        <w:rPr>
          <w:rFonts w:ascii="Bookman Old Style" w:hAnsi="Bookman Old Style" w:cs="Courier New"/>
          <w:sz w:val="24"/>
        </w:rPr>
        <w:t xml:space="preserve">the tax maps to include the </w:t>
      </w:r>
      <w:proofErr w:type="spellStart"/>
      <w:r w:rsidR="00CA5C34">
        <w:rPr>
          <w:rFonts w:ascii="Bookman Old Style" w:hAnsi="Bookman Old Style" w:cs="Courier New"/>
          <w:sz w:val="24"/>
        </w:rPr>
        <w:t>digitability</w:t>
      </w:r>
      <w:proofErr w:type="spellEnd"/>
      <w:r w:rsidR="00CA5C34">
        <w:rPr>
          <w:rFonts w:ascii="Bookman Old Style" w:hAnsi="Bookman Old Style" w:cs="Courier New"/>
          <w:sz w:val="24"/>
        </w:rPr>
        <w:t xml:space="preserve"> of said maps</w:t>
      </w:r>
      <w:r w:rsidR="00A00AC3">
        <w:rPr>
          <w:rFonts w:ascii="Bookman Old Style" w:hAnsi="Bookman Old Style" w:cs="Courier New"/>
          <w:sz w:val="24"/>
        </w:rPr>
        <w:t>; and</w:t>
      </w:r>
    </w:p>
    <w:p w:rsidR="00A00AC3" w:rsidRDefault="00A00AC3" w:rsidP="00F4118C">
      <w:pPr>
        <w:pStyle w:val="BodyText"/>
        <w:jc w:val="both"/>
        <w:rPr>
          <w:rFonts w:ascii="Bookman Old Style" w:hAnsi="Bookman Old Style" w:cs="Courier New"/>
          <w:b/>
          <w:sz w:val="24"/>
        </w:rPr>
      </w:pPr>
    </w:p>
    <w:p w:rsidR="001145D8" w:rsidRPr="00FD73A8" w:rsidRDefault="001145D8" w:rsidP="00F4118C">
      <w:pPr>
        <w:pStyle w:val="BodyText"/>
        <w:jc w:val="both"/>
        <w:rPr>
          <w:rFonts w:ascii="Bookman Old Style" w:hAnsi="Bookman Old Style" w:cs="Courier New"/>
          <w:sz w:val="24"/>
        </w:rPr>
      </w:pPr>
      <w:r w:rsidRPr="00FD73A8">
        <w:rPr>
          <w:rFonts w:ascii="Bookman Old Style" w:hAnsi="Bookman Old Style" w:cs="Courier New"/>
          <w:b/>
          <w:sz w:val="24"/>
        </w:rPr>
        <w:t>WHEREAS</w:t>
      </w:r>
      <w:r w:rsidRPr="00FD73A8">
        <w:rPr>
          <w:rFonts w:ascii="Bookman Old Style" w:hAnsi="Bookman Old Style" w:cs="Courier New"/>
          <w:sz w:val="24"/>
        </w:rPr>
        <w:t>, the special emergency appropriation shall be provided for in succeeding annual budgets by the inclusion of at least 1/5 of the amount authorized pursuant to th</w:t>
      </w:r>
      <w:r>
        <w:rPr>
          <w:rFonts w:ascii="Bookman Old Style" w:hAnsi="Bookman Old Style" w:cs="Courier New"/>
          <w:sz w:val="24"/>
        </w:rPr>
        <w:t>e A</w:t>
      </w:r>
      <w:r w:rsidRPr="00FD73A8">
        <w:rPr>
          <w:rFonts w:ascii="Bookman Old Style" w:hAnsi="Bookman Old Style" w:cs="Courier New"/>
          <w:sz w:val="24"/>
        </w:rPr>
        <w:t>ct (N.J.S. 40A:4-55)</w:t>
      </w:r>
    </w:p>
    <w:p w:rsidR="001145D8" w:rsidRPr="00FD73A8" w:rsidRDefault="001145D8" w:rsidP="00F4118C">
      <w:pPr>
        <w:pStyle w:val="BodyText"/>
        <w:jc w:val="both"/>
        <w:rPr>
          <w:rFonts w:ascii="Bookman Old Style" w:hAnsi="Bookman Old Style" w:cs="Courier New"/>
          <w:iCs/>
          <w:sz w:val="24"/>
        </w:rPr>
      </w:pPr>
    </w:p>
    <w:p w:rsidR="001145D8" w:rsidRPr="00FD73A8" w:rsidRDefault="001145D8" w:rsidP="00F4118C">
      <w:pPr>
        <w:pStyle w:val="BodyText"/>
        <w:jc w:val="both"/>
        <w:rPr>
          <w:rFonts w:ascii="Bookman Old Style" w:hAnsi="Bookman Old Style" w:cs="Courier New"/>
          <w:bCs/>
          <w:sz w:val="24"/>
        </w:rPr>
      </w:pPr>
      <w:r w:rsidRPr="007B06A4">
        <w:rPr>
          <w:rFonts w:ascii="Bookman Old Style" w:hAnsi="Bookman Old Style" w:cs="Courier New"/>
          <w:b/>
          <w:bCs/>
          <w:sz w:val="24"/>
        </w:rPr>
        <w:t>N</w:t>
      </w:r>
      <w:r w:rsidR="00F4118C">
        <w:rPr>
          <w:rFonts w:ascii="Bookman Old Style" w:hAnsi="Bookman Old Style" w:cs="Courier New"/>
          <w:b/>
          <w:bCs/>
          <w:sz w:val="24"/>
        </w:rPr>
        <w:t>OW, THEREFORE, BE IT ORDAINED</w:t>
      </w:r>
      <w:r w:rsidRPr="007B06A4">
        <w:rPr>
          <w:rFonts w:ascii="Bookman Old Style" w:hAnsi="Bookman Old Style" w:cs="Courier New"/>
          <w:b/>
          <w:bCs/>
          <w:sz w:val="24"/>
        </w:rPr>
        <w:t xml:space="preserve"> </w:t>
      </w:r>
      <w:r>
        <w:rPr>
          <w:rFonts w:ascii="Bookman Old Style" w:hAnsi="Bookman Old Style" w:cs="Courier New"/>
          <w:bCs/>
          <w:sz w:val="24"/>
        </w:rPr>
        <w:t>as follows (</w:t>
      </w:r>
      <w:r w:rsidRPr="00FD73A8">
        <w:rPr>
          <w:rFonts w:ascii="Bookman Old Style" w:hAnsi="Bookman Old Style" w:cs="Courier New"/>
          <w:iCs/>
          <w:sz w:val="24"/>
        </w:rPr>
        <w:t xml:space="preserve">not less than two-thirds of all governing </w:t>
      </w:r>
      <w:r>
        <w:rPr>
          <w:rFonts w:ascii="Bookman Old Style" w:hAnsi="Bookman Old Style" w:cs="Courier New"/>
          <w:iCs/>
          <w:sz w:val="24"/>
        </w:rPr>
        <w:t xml:space="preserve">body </w:t>
      </w:r>
      <w:r w:rsidRPr="00FD73A8">
        <w:rPr>
          <w:rFonts w:ascii="Bookman Old Style" w:hAnsi="Bookman Old Style" w:cs="Courier New"/>
          <w:iCs/>
          <w:sz w:val="24"/>
        </w:rPr>
        <w:t>members affirmatively concurring)</w:t>
      </w:r>
      <w:r w:rsidRPr="00FD73A8">
        <w:rPr>
          <w:rFonts w:ascii="Bookman Old Style" w:hAnsi="Bookman Old Style" w:cs="Courier New"/>
          <w:bCs/>
          <w:sz w:val="24"/>
        </w:rPr>
        <w:t>:</w:t>
      </w:r>
    </w:p>
    <w:p w:rsidR="001145D8" w:rsidRPr="00FD73A8" w:rsidRDefault="001145D8" w:rsidP="00F4118C">
      <w:pPr>
        <w:pStyle w:val="BodyText"/>
        <w:jc w:val="both"/>
        <w:rPr>
          <w:rFonts w:ascii="Bookman Old Style" w:hAnsi="Bookman Old Style" w:cs="Courier New"/>
          <w:iCs/>
          <w:sz w:val="24"/>
        </w:rPr>
      </w:pPr>
    </w:p>
    <w:p w:rsidR="002112AB" w:rsidRPr="002112AB" w:rsidRDefault="002112AB" w:rsidP="002112AB">
      <w:pPr>
        <w:rPr>
          <w:rFonts w:cs="Courier New"/>
        </w:rPr>
      </w:pPr>
      <w:proofErr w:type="gramStart"/>
      <w:r w:rsidRPr="002112AB">
        <w:rPr>
          <w:rFonts w:cs="Courier New"/>
          <w:b/>
        </w:rPr>
        <w:t>SECTION 1.</w:t>
      </w:r>
      <w:proofErr w:type="gramEnd"/>
      <w:r w:rsidRPr="002112AB">
        <w:rPr>
          <w:rFonts w:cs="Courier New"/>
        </w:rPr>
        <w:tab/>
        <w:t>Pursuant to N.J.S.A 40A:4-53, the Borough has determined and hereby authorizes a special emergency appropriation in the total amount of $80,000.00 for the preparation of updated, digital tax maps, to be included in five succeeding annual budgets at $16,000.00 (being 1/5th of the total) per year, per N.J.S.A. 40A:4-55.</w:t>
      </w:r>
    </w:p>
    <w:p w:rsidR="002112AB" w:rsidRPr="002112AB" w:rsidRDefault="002112AB" w:rsidP="002112AB">
      <w:pPr>
        <w:rPr>
          <w:rFonts w:cs="Courier New"/>
          <w:b/>
        </w:rPr>
      </w:pPr>
    </w:p>
    <w:p w:rsidR="002112AB" w:rsidRPr="002112AB" w:rsidRDefault="002112AB" w:rsidP="002112AB">
      <w:pPr>
        <w:rPr>
          <w:rFonts w:cs="Courier New"/>
        </w:rPr>
      </w:pPr>
      <w:proofErr w:type="gramStart"/>
      <w:r w:rsidRPr="002112AB">
        <w:rPr>
          <w:rFonts w:cs="Courier New"/>
          <w:b/>
        </w:rPr>
        <w:t>SECTION 2.</w:t>
      </w:r>
      <w:proofErr w:type="gramEnd"/>
      <w:r w:rsidRPr="002112AB">
        <w:rPr>
          <w:rFonts w:cs="Courier New"/>
        </w:rPr>
        <w:tab/>
        <w:t>A certified copy of the Ordinance, as finally adopted, shall be filed with the New Jersey State Director of the Division of Local Government Services.</w:t>
      </w:r>
    </w:p>
    <w:p w:rsidR="001145D8" w:rsidRPr="00FD73A8" w:rsidRDefault="001145D8" w:rsidP="00F4118C">
      <w:pPr>
        <w:pStyle w:val="BodyText"/>
        <w:jc w:val="both"/>
        <w:rPr>
          <w:rFonts w:ascii="Bookman Old Style" w:hAnsi="Bookman Old Style" w:cs="Courier New"/>
          <w:sz w:val="24"/>
        </w:rPr>
      </w:pPr>
    </w:p>
    <w:p w:rsidR="001145D8" w:rsidRDefault="001145D8" w:rsidP="00F4118C">
      <w:pPr>
        <w:pStyle w:val="BodyText"/>
        <w:jc w:val="both"/>
        <w:rPr>
          <w:rFonts w:ascii="Bookman Old Style" w:hAnsi="Bookman Old Style"/>
          <w:sz w:val="24"/>
        </w:rPr>
      </w:pPr>
      <w:proofErr w:type="gramStart"/>
      <w:r w:rsidRPr="00FD73A8">
        <w:rPr>
          <w:rFonts w:ascii="Bookman Old Style" w:hAnsi="Bookman Old Style"/>
          <w:b/>
          <w:sz w:val="24"/>
        </w:rPr>
        <w:t>SECTION 3.</w:t>
      </w:r>
      <w:proofErr w:type="gramEnd"/>
      <w:r w:rsidRPr="00FD73A8">
        <w:rPr>
          <w:rFonts w:ascii="Bookman Old Style" w:hAnsi="Bookman Old Style"/>
          <w:sz w:val="24"/>
        </w:rPr>
        <w:tab/>
        <w:t>In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applications of this ordinance are declared to be severable.</w:t>
      </w:r>
    </w:p>
    <w:p w:rsidR="001145D8" w:rsidRPr="00FD73A8" w:rsidRDefault="001145D8" w:rsidP="00F4118C">
      <w:pPr>
        <w:pStyle w:val="BodyText"/>
        <w:jc w:val="both"/>
        <w:rPr>
          <w:rFonts w:ascii="Bookman Old Style" w:hAnsi="Bookman Old Style"/>
          <w:sz w:val="24"/>
        </w:rPr>
      </w:pPr>
    </w:p>
    <w:p w:rsidR="001145D8" w:rsidRPr="00FD73A8" w:rsidRDefault="001145D8" w:rsidP="00F4118C">
      <w:pPr>
        <w:pStyle w:val="BodyText"/>
        <w:jc w:val="both"/>
        <w:rPr>
          <w:rFonts w:ascii="Bookman Old Style" w:hAnsi="Bookman Old Style"/>
          <w:sz w:val="24"/>
        </w:rPr>
      </w:pPr>
      <w:proofErr w:type="gramStart"/>
      <w:r w:rsidRPr="00FD73A8">
        <w:rPr>
          <w:rFonts w:ascii="Bookman Old Style" w:hAnsi="Bookman Old Style"/>
          <w:b/>
          <w:sz w:val="24"/>
        </w:rPr>
        <w:t>SECTION 4.</w:t>
      </w:r>
      <w:proofErr w:type="gramEnd"/>
      <w:r w:rsidRPr="00FD73A8">
        <w:rPr>
          <w:rFonts w:ascii="Bookman Old Style" w:hAnsi="Bookman Old Style"/>
          <w:sz w:val="24"/>
        </w:rPr>
        <w:tab/>
        <w:t xml:space="preserve">Should there exist any inconsistency with other ordinances of the Borough, or should any provision of this ordinance </w:t>
      </w:r>
      <w:proofErr w:type="gramStart"/>
      <w:r w:rsidRPr="00FD73A8">
        <w:rPr>
          <w:rFonts w:ascii="Bookman Old Style" w:hAnsi="Bookman Old Style"/>
          <w:sz w:val="24"/>
        </w:rPr>
        <w:t>be</w:t>
      </w:r>
      <w:proofErr w:type="gramEnd"/>
      <w:r w:rsidRPr="00FD73A8">
        <w:rPr>
          <w:rFonts w:ascii="Bookman Old Style" w:hAnsi="Bookman Old Style"/>
          <w:sz w:val="24"/>
        </w:rPr>
        <w:t xml:space="preserve"> inconsistent with the provisions of any other prior ordinances, the inconsistent provisions of such other prior ordinances are hereby repealed, but only to the extent of such inconsistencies.</w:t>
      </w:r>
    </w:p>
    <w:p w:rsidR="001145D8" w:rsidRDefault="001145D8" w:rsidP="00F4118C">
      <w:pPr>
        <w:pStyle w:val="BodyText"/>
        <w:jc w:val="both"/>
        <w:rPr>
          <w:rFonts w:ascii="Bookman Old Style" w:hAnsi="Bookman Old Style"/>
          <w:b/>
          <w:sz w:val="24"/>
        </w:rPr>
      </w:pPr>
    </w:p>
    <w:p w:rsidR="00D839A6" w:rsidRDefault="00D839A6" w:rsidP="00F4118C">
      <w:pPr>
        <w:pStyle w:val="BodyText"/>
        <w:jc w:val="both"/>
        <w:rPr>
          <w:rFonts w:ascii="Bookman Old Style" w:hAnsi="Bookman Old Style"/>
          <w:b/>
          <w:sz w:val="24"/>
        </w:rPr>
      </w:pPr>
      <w:r>
        <w:rPr>
          <w:rFonts w:ascii="Bookman Old Style" w:hAnsi="Bookman Old Style"/>
          <w:b/>
          <w:sz w:val="24"/>
        </w:rPr>
        <w:br w:type="page"/>
      </w:r>
    </w:p>
    <w:p w:rsidR="001145D8" w:rsidRDefault="001145D8" w:rsidP="00F4118C">
      <w:pPr>
        <w:pStyle w:val="BodyText"/>
        <w:jc w:val="both"/>
        <w:rPr>
          <w:rFonts w:ascii="Bookman Old Style" w:hAnsi="Bookman Old Style"/>
          <w:sz w:val="24"/>
        </w:rPr>
      </w:pPr>
      <w:proofErr w:type="gramStart"/>
      <w:r w:rsidRPr="00FD73A8">
        <w:rPr>
          <w:rFonts w:ascii="Bookman Old Style" w:hAnsi="Bookman Old Style"/>
          <w:b/>
          <w:sz w:val="24"/>
        </w:rPr>
        <w:lastRenderedPageBreak/>
        <w:t>SECTION 5.</w:t>
      </w:r>
      <w:proofErr w:type="gramEnd"/>
      <w:r w:rsidRPr="00FD73A8">
        <w:rPr>
          <w:rFonts w:ascii="Bookman Old Style" w:hAnsi="Bookman Old Style"/>
          <w:b/>
          <w:sz w:val="24"/>
        </w:rPr>
        <w:tab/>
      </w:r>
      <w:r w:rsidRPr="00FD73A8">
        <w:rPr>
          <w:rFonts w:ascii="Bookman Old Style" w:hAnsi="Bookman Old Style"/>
          <w:sz w:val="24"/>
        </w:rPr>
        <w:t>This ordinance shall take effect ten (10) days after final approval and publication in accordance with law.</w:t>
      </w:r>
    </w:p>
    <w:p w:rsidR="00F4118C" w:rsidRPr="00FD73A8" w:rsidRDefault="00F4118C" w:rsidP="00F4118C">
      <w:pPr>
        <w:pStyle w:val="BodyText"/>
        <w:jc w:val="both"/>
        <w:rPr>
          <w:rFonts w:ascii="Bookman Old Style" w:hAnsi="Bookman Old Style"/>
          <w:sz w:val="24"/>
        </w:rPr>
      </w:pPr>
    </w:p>
    <w:p w:rsidR="001145D8" w:rsidRDefault="001145D8" w:rsidP="00F4118C">
      <w:r w:rsidRPr="007A1E13">
        <w:tab/>
      </w:r>
      <w:r w:rsidRPr="007A1E13">
        <w:tab/>
      </w:r>
      <w:r w:rsidRPr="007A1E13">
        <w:tab/>
      </w:r>
      <w:r w:rsidRPr="007A1E13">
        <w:tab/>
      </w:r>
      <w:r w:rsidRPr="007A1E13">
        <w:tab/>
      </w:r>
      <w:r w:rsidRPr="007A1E13">
        <w:tab/>
      </w:r>
      <w:r w:rsidRPr="007A1E13">
        <w:tab/>
      </w:r>
      <w:r w:rsidRPr="007A1E13">
        <w:tab/>
        <w:t>Borough of Manville,</w:t>
      </w:r>
    </w:p>
    <w:p w:rsidR="001145D8" w:rsidRPr="007A1E13" w:rsidRDefault="00966903" w:rsidP="00F4118C">
      <w:r>
        <w:tab/>
      </w:r>
      <w:r>
        <w:tab/>
      </w:r>
      <w:r>
        <w:tab/>
      </w:r>
      <w:r>
        <w:tab/>
      </w:r>
      <w:r>
        <w:tab/>
      </w:r>
      <w:r>
        <w:tab/>
      </w:r>
      <w:r>
        <w:tab/>
      </w:r>
      <w:r>
        <w:tab/>
      </w:r>
      <w:r>
        <w:rPr>
          <w:noProof/>
        </w:rPr>
        <w:drawing>
          <wp:inline distT="0" distB="0" distL="0" distR="0" wp14:anchorId="55660B2C" wp14:editId="46C77CE3">
            <wp:extent cx="1924050" cy="4076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1145D8" w:rsidRDefault="001145D8" w:rsidP="00F4118C">
      <w:r w:rsidRPr="007A1E13">
        <w:tab/>
      </w:r>
      <w:r w:rsidRPr="007A1E13">
        <w:tab/>
      </w:r>
      <w:r w:rsidRPr="007A1E13">
        <w:tab/>
      </w:r>
      <w:r w:rsidRPr="007A1E13">
        <w:tab/>
      </w:r>
      <w:r w:rsidRPr="007A1E13">
        <w:tab/>
      </w:r>
      <w:r w:rsidRPr="007A1E13">
        <w:tab/>
      </w:r>
      <w:r w:rsidRPr="007A1E13">
        <w:tab/>
      </w:r>
      <w:r w:rsidRPr="007A1E13">
        <w:tab/>
        <w:t>Richard M. Onderko, Mayor</w:t>
      </w:r>
    </w:p>
    <w:p w:rsidR="00F4118C" w:rsidRDefault="00F4118C" w:rsidP="00F4118C">
      <w:r>
        <w:br w:type="page"/>
      </w:r>
    </w:p>
    <w:p w:rsidR="00966903" w:rsidRDefault="00966903" w:rsidP="00F4118C"/>
    <w:p w:rsidR="001145D8" w:rsidRDefault="001145D8" w:rsidP="00415334">
      <w:pPr>
        <w:jc w:val="center"/>
        <w:rPr>
          <w:rFonts w:cs="Arial"/>
          <w:b/>
          <w:bCs/>
        </w:rPr>
      </w:pPr>
    </w:p>
    <w:p w:rsidR="00F4118C" w:rsidRDefault="001145D8" w:rsidP="00415334">
      <w:pPr>
        <w:jc w:val="center"/>
        <w:rPr>
          <w:rFonts w:cs="Arial"/>
          <w:b/>
          <w:bCs/>
        </w:rPr>
      </w:pPr>
      <w:r w:rsidRPr="00033AB1">
        <w:rPr>
          <w:rFonts w:cs="Arial"/>
          <w:b/>
          <w:bCs/>
        </w:rPr>
        <w:t>ORDINANCE #201</w:t>
      </w:r>
      <w:r>
        <w:rPr>
          <w:rFonts w:cs="Arial"/>
          <w:b/>
          <w:bCs/>
        </w:rPr>
        <w:t>7</w:t>
      </w:r>
      <w:r w:rsidRPr="00033AB1">
        <w:rPr>
          <w:rFonts w:cs="Arial"/>
          <w:b/>
          <w:bCs/>
        </w:rPr>
        <w:t>-</w:t>
      </w:r>
      <w:r w:rsidR="00D839A6">
        <w:rPr>
          <w:rFonts w:cs="Arial"/>
          <w:b/>
          <w:bCs/>
        </w:rPr>
        <w:t>1195</w:t>
      </w:r>
    </w:p>
    <w:p w:rsidR="00F4118C" w:rsidRDefault="00F4118C" w:rsidP="00415334">
      <w:pPr>
        <w:jc w:val="center"/>
        <w:rPr>
          <w:rFonts w:cs="Arial"/>
          <w:b/>
          <w:bCs/>
        </w:rPr>
      </w:pPr>
    </w:p>
    <w:p w:rsidR="001145D8" w:rsidRDefault="001145D8" w:rsidP="007A1E13">
      <w:pPr>
        <w:rPr>
          <w:szCs w:val="20"/>
        </w:rPr>
      </w:pPr>
      <w:r w:rsidRPr="00033AB1">
        <w:rPr>
          <w:rFonts w:cs="Arial"/>
          <w:b/>
          <w:bCs/>
        </w:rPr>
        <w:t xml:space="preserve">FIRST </w:t>
      </w:r>
      <w:smartTag w:uri="urn:schemas-microsoft-com:office:smarttags" w:element="place">
        <w:r w:rsidRPr="00033AB1">
          <w:rPr>
            <w:rFonts w:cs="Arial"/>
            <w:b/>
            <w:bCs/>
          </w:rPr>
          <w:t>READING</w:t>
        </w:r>
      </w:smartTag>
      <w:r w:rsidRPr="00033AB1">
        <w:rPr>
          <w:rFonts w:cs="Arial"/>
          <w:b/>
          <w:bCs/>
        </w:rPr>
        <w:t>:</w:t>
      </w:r>
      <w:r w:rsidRPr="00033AB1">
        <w:rPr>
          <w:szCs w:val="20"/>
        </w:rPr>
        <w:tab/>
      </w:r>
      <w:r w:rsidRPr="00033AB1">
        <w:rPr>
          <w:szCs w:val="20"/>
        </w:rPr>
        <w:tab/>
      </w:r>
    </w:p>
    <w:p w:rsidR="001145D8" w:rsidRDefault="001145D8" w:rsidP="007A1E13">
      <w:pPr>
        <w:rPr>
          <w:szCs w:val="20"/>
        </w:rPr>
      </w:pPr>
    </w:p>
    <w:p w:rsidR="00144D57" w:rsidRPr="00CF274F" w:rsidRDefault="00144D57" w:rsidP="00144D57">
      <w:pPr>
        <w:tabs>
          <w:tab w:val="left" w:pos="7020"/>
        </w:tabs>
        <w:jc w:val="center"/>
        <w:rPr>
          <w:b/>
          <w:bCs/>
        </w:rPr>
      </w:pPr>
      <w:r w:rsidRPr="00CF274F">
        <w:rPr>
          <w:b/>
          <w:bCs/>
        </w:rPr>
        <w:t>ROLL CALL</w:t>
      </w:r>
    </w:p>
    <w:p w:rsidR="00144D57" w:rsidRPr="00CF274F" w:rsidRDefault="00144D57" w:rsidP="00144D57">
      <w:pPr>
        <w:tabs>
          <w:tab w:val="left" w:pos="702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550A76" w:rsidRPr="0023005F" w:rsidTr="006441B5">
        <w:trPr>
          <w:jc w:val="center"/>
        </w:trPr>
        <w:tc>
          <w:tcPr>
            <w:tcW w:w="1631" w:type="dxa"/>
          </w:tcPr>
          <w:p w:rsidR="00550A76" w:rsidRPr="0023005F" w:rsidRDefault="00550A76" w:rsidP="006441B5">
            <w:pPr>
              <w:tabs>
                <w:tab w:val="left" w:pos="720"/>
                <w:tab w:val="left" w:pos="1440"/>
              </w:tabs>
              <w:jc w:val="center"/>
              <w:rPr>
                <w:b/>
                <w:bCs/>
              </w:rPr>
            </w:pPr>
            <w:r w:rsidRPr="0023005F">
              <w:rPr>
                <w:b/>
                <w:bCs/>
              </w:rPr>
              <w:t>Introduced</w:t>
            </w:r>
          </w:p>
        </w:tc>
        <w:tc>
          <w:tcPr>
            <w:tcW w:w="1415" w:type="dxa"/>
          </w:tcPr>
          <w:p w:rsidR="00550A76" w:rsidRPr="0023005F" w:rsidRDefault="00550A76" w:rsidP="006441B5">
            <w:pPr>
              <w:tabs>
                <w:tab w:val="left" w:pos="720"/>
                <w:tab w:val="left" w:pos="1440"/>
              </w:tabs>
              <w:jc w:val="center"/>
              <w:rPr>
                <w:b/>
                <w:bCs/>
              </w:rPr>
            </w:pPr>
            <w:r w:rsidRPr="0023005F">
              <w:rPr>
                <w:b/>
                <w:bCs/>
              </w:rPr>
              <w:t>Seconded</w:t>
            </w:r>
          </w:p>
        </w:tc>
        <w:tc>
          <w:tcPr>
            <w:tcW w:w="2818" w:type="dxa"/>
          </w:tcPr>
          <w:p w:rsidR="00550A76" w:rsidRPr="0023005F" w:rsidRDefault="00550A76" w:rsidP="006441B5">
            <w:pPr>
              <w:tabs>
                <w:tab w:val="left" w:pos="720"/>
                <w:tab w:val="left" w:pos="1440"/>
              </w:tabs>
              <w:jc w:val="center"/>
              <w:rPr>
                <w:b/>
                <w:bCs/>
              </w:rPr>
            </w:pPr>
            <w:r w:rsidRPr="0023005F">
              <w:rPr>
                <w:b/>
                <w:bCs/>
              </w:rPr>
              <w:t>Council</w:t>
            </w:r>
          </w:p>
        </w:tc>
        <w:tc>
          <w:tcPr>
            <w:tcW w:w="900" w:type="dxa"/>
          </w:tcPr>
          <w:p w:rsidR="00550A76" w:rsidRPr="0023005F" w:rsidRDefault="00550A76" w:rsidP="006441B5">
            <w:pPr>
              <w:tabs>
                <w:tab w:val="left" w:pos="720"/>
                <w:tab w:val="left" w:pos="1440"/>
              </w:tabs>
              <w:jc w:val="center"/>
              <w:rPr>
                <w:b/>
                <w:bCs/>
              </w:rPr>
            </w:pPr>
            <w:r w:rsidRPr="0023005F">
              <w:rPr>
                <w:b/>
                <w:bCs/>
              </w:rPr>
              <w:t>Yes</w:t>
            </w:r>
          </w:p>
        </w:tc>
        <w:tc>
          <w:tcPr>
            <w:tcW w:w="936" w:type="dxa"/>
          </w:tcPr>
          <w:p w:rsidR="00550A76" w:rsidRPr="0023005F" w:rsidRDefault="00550A76" w:rsidP="006441B5">
            <w:pPr>
              <w:tabs>
                <w:tab w:val="left" w:pos="720"/>
                <w:tab w:val="left" w:pos="1440"/>
              </w:tabs>
              <w:jc w:val="center"/>
              <w:rPr>
                <w:b/>
                <w:bCs/>
              </w:rPr>
            </w:pPr>
            <w:r w:rsidRPr="0023005F">
              <w:rPr>
                <w:b/>
                <w:bCs/>
              </w:rPr>
              <w:t>No</w:t>
            </w:r>
          </w:p>
        </w:tc>
        <w:tc>
          <w:tcPr>
            <w:tcW w:w="1157" w:type="dxa"/>
          </w:tcPr>
          <w:p w:rsidR="00550A76" w:rsidRPr="0023005F" w:rsidRDefault="00550A76" w:rsidP="006441B5">
            <w:pPr>
              <w:tabs>
                <w:tab w:val="left" w:pos="720"/>
                <w:tab w:val="left" w:pos="1440"/>
              </w:tabs>
              <w:jc w:val="center"/>
              <w:rPr>
                <w:b/>
                <w:bCs/>
              </w:rPr>
            </w:pPr>
            <w:r w:rsidRPr="0023005F">
              <w:rPr>
                <w:b/>
                <w:bCs/>
              </w:rPr>
              <w:t>Abstain</w:t>
            </w:r>
          </w:p>
        </w:tc>
        <w:tc>
          <w:tcPr>
            <w:tcW w:w="1071" w:type="dxa"/>
          </w:tcPr>
          <w:p w:rsidR="00550A76" w:rsidRPr="0023005F" w:rsidRDefault="00550A76" w:rsidP="006441B5">
            <w:pPr>
              <w:tabs>
                <w:tab w:val="left" w:pos="720"/>
                <w:tab w:val="left" w:pos="1440"/>
              </w:tabs>
              <w:jc w:val="center"/>
              <w:rPr>
                <w:b/>
                <w:bCs/>
              </w:rPr>
            </w:pPr>
            <w:r w:rsidRPr="0023005F">
              <w:rPr>
                <w:b/>
                <w:bCs/>
              </w:rPr>
              <w:t>Absent</w:t>
            </w:r>
          </w:p>
        </w:tc>
      </w:tr>
      <w:tr w:rsidR="00550A76" w:rsidRPr="0023005F" w:rsidTr="006441B5">
        <w:trPr>
          <w:jc w:val="center"/>
        </w:trPr>
        <w:tc>
          <w:tcPr>
            <w:tcW w:w="1631" w:type="dxa"/>
          </w:tcPr>
          <w:p w:rsidR="00550A76" w:rsidRPr="0023005F" w:rsidRDefault="00550A76" w:rsidP="006441B5">
            <w:pPr>
              <w:tabs>
                <w:tab w:val="left" w:pos="720"/>
                <w:tab w:val="left" w:pos="1440"/>
              </w:tabs>
              <w:jc w:val="center"/>
            </w:pPr>
            <w:r>
              <w:t>√</w:t>
            </w:r>
          </w:p>
        </w:tc>
        <w:tc>
          <w:tcPr>
            <w:tcW w:w="1415" w:type="dxa"/>
          </w:tcPr>
          <w:p w:rsidR="00550A76" w:rsidRPr="0023005F" w:rsidRDefault="00550A76" w:rsidP="006441B5">
            <w:pPr>
              <w:tabs>
                <w:tab w:val="left" w:pos="720"/>
                <w:tab w:val="left" w:pos="1440"/>
              </w:tabs>
              <w:jc w:val="center"/>
            </w:pPr>
          </w:p>
        </w:tc>
        <w:tc>
          <w:tcPr>
            <w:tcW w:w="2818" w:type="dxa"/>
          </w:tcPr>
          <w:p w:rsidR="00550A76" w:rsidRPr="0023005F" w:rsidRDefault="00550A76" w:rsidP="006441B5">
            <w:pPr>
              <w:tabs>
                <w:tab w:val="left" w:pos="720"/>
                <w:tab w:val="left" w:pos="1440"/>
              </w:tabs>
              <w:rPr>
                <w:b/>
                <w:bCs/>
              </w:rPr>
            </w:pPr>
            <w:r>
              <w:rPr>
                <w:b/>
                <w:bCs/>
              </w:rPr>
              <w:t>SZABO</w:t>
            </w:r>
          </w:p>
        </w:tc>
        <w:tc>
          <w:tcPr>
            <w:tcW w:w="900" w:type="dxa"/>
          </w:tcPr>
          <w:p w:rsidR="00550A76" w:rsidRDefault="00550A76" w:rsidP="006441B5">
            <w:pPr>
              <w:jc w:val="center"/>
            </w:pPr>
            <w:r w:rsidRPr="00963434">
              <w:t>√</w:t>
            </w:r>
          </w:p>
        </w:tc>
        <w:tc>
          <w:tcPr>
            <w:tcW w:w="936" w:type="dxa"/>
          </w:tcPr>
          <w:p w:rsidR="00550A76" w:rsidRPr="0023005F" w:rsidRDefault="00550A76" w:rsidP="006441B5">
            <w:pPr>
              <w:tabs>
                <w:tab w:val="left" w:pos="720"/>
                <w:tab w:val="left" w:pos="1440"/>
              </w:tabs>
              <w:jc w:val="center"/>
            </w:pPr>
          </w:p>
        </w:tc>
        <w:tc>
          <w:tcPr>
            <w:tcW w:w="1157" w:type="dxa"/>
          </w:tcPr>
          <w:p w:rsidR="00550A76" w:rsidRPr="0023005F" w:rsidRDefault="00550A76" w:rsidP="006441B5">
            <w:pPr>
              <w:tabs>
                <w:tab w:val="left" w:pos="720"/>
                <w:tab w:val="left" w:pos="1440"/>
              </w:tabs>
              <w:jc w:val="center"/>
            </w:pPr>
          </w:p>
        </w:tc>
        <w:tc>
          <w:tcPr>
            <w:tcW w:w="1071" w:type="dxa"/>
          </w:tcPr>
          <w:p w:rsidR="00550A76" w:rsidRPr="0023005F" w:rsidRDefault="00550A76" w:rsidP="006441B5">
            <w:pPr>
              <w:tabs>
                <w:tab w:val="left" w:pos="720"/>
                <w:tab w:val="left" w:pos="1440"/>
              </w:tabs>
              <w:jc w:val="center"/>
            </w:pPr>
          </w:p>
        </w:tc>
      </w:tr>
      <w:tr w:rsidR="00550A76" w:rsidRPr="0023005F" w:rsidTr="006441B5">
        <w:trPr>
          <w:jc w:val="center"/>
        </w:trPr>
        <w:tc>
          <w:tcPr>
            <w:tcW w:w="1631" w:type="dxa"/>
          </w:tcPr>
          <w:p w:rsidR="00550A76" w:rsidRPr="0023005F" w:rsidRDefault="00550A76" w:rsidP="006441B5">
            <w:pPr>
              <w:tabs>
                <w:tab w:val="left" w:pos="720"/>
                <w:tab w:val="left" w:pos="1440"/>
              </w:tabs>
              <w:jc w:val="center"/>
              <w:rPr>
                <w:b/>
              </w:rPr>
            </w:pPr>
          </w:p>
        </w:tc>
        <w:tc>
          <w:tcPr>
            <w:tcW w:w="1415" w:type="dxa"/>
          </w:tcPr>
          <w:p w:rsidR="00550A76" w:rsidRPr="0023005F" w:rsidRDefault="00550A76" w:rsidP="006441B5">
            <w:pPr>
              <w:tabs>
                <w:tab w:val="left" w:pos="720"/>
                <w:tab w:val="left" w:pos="1440"/>
              </w:tabs>
              <w:jc w:val="center"/>
            </w:pPr>
          </w:p>
        </w:tc>
        <w:tc>
          <w:tcPr>
            <w:tcW w:w="2818" w:type="dxa"/>
          </w:tcPr>
          <w:p w:rsidR="00550A76" w:rsidRPr="0023005F" w:rsidRDefault="00550A76" w:rsidP="006441B5">
            <w:pPr>
              <w:tabs>
                <w:tab w:val="left" w:pos="720"/>
                <w:tab w:val="left" w:pos="1440"/>
              </w:tabs>
              <w:rPr>
                <w:b/>
                <w:bCs/>
              </w:rPr>
            </w:pPr>
            <w:r>
              <w:rPr>
                <w:b/>
                <w:bCs/>
              </w:rPr>
              <w:t>CAMACHO</w:t>
            </w:r>
          </w:p>
        </w:tc>
        <w:tc>
          <w:tcPr>
            <w:tcW w:w="900" w:type="dxa"/>
          </w:tcPr>
          <w:p w:rsidR="00550A76" w:rsidRDefault="00550A76" w:rsidP="006441B5">
            <w:pPr>
              <w:jc w:val="center"/>
            </w:pPr>
          </w:p>
        </w:tc>
        <w:tc>
          <w:tcPr>
            <w:tcW w:w="936" w:type="dxa"/>
          </w:tcPr>
          <w:p w:rsidR="00550A76" w:rsidRPr="0023005F" w:rsidRDefault="00550A76" w:rsidP="006441B5">
            <w:pPr>
              <w:tabs>
                <w:tab w:val="left" w:pos="720"/>
                <w:tab w:val="left" w:pos="1440"/>
              </w:tabs>
              <w:jc w:val="center"/>
            </w:pPr>
          </w:p>
        </w:tc>
        <w:tc>
          <w:tcPr>
            <w:tcW w:w="1157" w:type="dxa"/>
          </w:tcPr>
          <w:p w:rsidR="00550A76" w:rsidRPr="0023005F" w:rsidRDefault="00550A76" w:rsidP="006441B5">
            <w:pPr>
              <w:tabs>
                <w:tab w:val="left" w:pos="720"/>
                <w:tab w:val="left" w:pos="1440"/>
              </w:tabs>
              <w:jc w:val="center"/>
            </w:pPr>
          </w:p>
        </w:tc>
        <w:tc>
          <w:tcPr>
            <w:tcW w:w="1071" w:type="dxa"/>
          </w:tcPr>
          <w:p w:rsidR="00550A76" w:rsidRPr="0023005F" w:rsidRDefault="00550A76" w:rsidP="006441B5">
            <w:pPr>
              <w:tabs>
                <w:tab w:val="left" w:pos="720"/>
                <w:tab w:val="left" w:pos="1440"/>
              </w:tabs>
              <w:jc w:val="center"/>
            </w:pPr>
            <w:r>
              <w:t>√</w:t>
            </w:r>
          </w:p>
        </w:tc>
      </w:tr>
      <w:tr w:rsidR="00550A76" w:rsidRPr="0023005F" w:rsidTr="006441B5">
        <w:trPr>
          <w:jc w:val="center"/>
        </w:trPr>
        <w:tc>
          <w:tcPr>
            <w:tcW w:w="1631" w:type="dxa"/>
          </w:tcPr>
          <w:p w:rsidR="00550A76" w:rsidRPr="0023005F" w:rsidRDefault="00550A76" w:rsidP="006441B5">
            <w:pPr>
              <w:tabs>
                <w:tab w:val="left" w:pos="720"/>
                <w:tab w:val="left" w:pos="1440"/>
              </w:tabs>
              <w:jc w:val="center"/>
            </w:pPr>
          </w:p>
        </w:tc>
        <w:tc>
          <w:tcPr>
            <w:tcW w:w="1415" w:type="dxa"/>
          </w:tcPr>
          <w:p w:rsidR="00550A76" w:rsidRPr="0023005F" w:rsidRDefault="00550A76" w:rsidP="006441B5">
            <w:pPr>
              <w:tabs>
                <w:tab w:val="left" w:pos="720"/>
                <w:tab w:val="left" w:pos="1440"/>
              </w:tabs>
              <w:jc w:val="center"/>
            </w:pPr>
            <w:r>
              <w:t>√</w:t>
            </w:r>
          </w:p>
        </w:tc>
        <w:tc>
          <w:tcPr>
            <w:tcW w:w="2818" w:type="dxa"/>
          </w:tcPr>
          <w:p w:rsidR="00550A76" w:rsidRPr="0023005F" w:rsidRDefault="00550A76" w:rsidP="006441B5">
            <w:pPr>
              <w:tabs>
                <w:tab w:val="left" w:pos="720"/>
                <w:tab w:val="left" w:pos="1440"/>
              </w:tabs>
              <w:rPr>
                <w:b/>
                <w:bCs/>
              </w:rPr>
            </w:pPr>
            <w:r>
              <w:rPr>
                <w:b/>
                <w:bCs/>
              </w:rPr>
              <w:t>MAGNANI</w:t>
            </w:r>
          </w:p>
        </w:tc>
        <w:tc>
          <w:tcPr>
            <w:tcW w:w="900" w:type="dxa"/>
          </w:tcPr>
          <w:p w:rsidR="00550A76" w:rsidRDefault="00550A76" w:rsidP="006441B5">
            <w:pPr>
              <w:jc w:val="center"/>
            </w:pPr>
            <w:r w:rsidRPr="00963434">
              <w:t>√</w:t>
            </w:r>
          </w:p>
        </w:tc>
        <w:tc>
          <w:tcPr>
            <w:tcW w:w="936" w:type="dxa"/>
          </w:tcPr>
          <w:p w:rsidR="00550A76" w:rsidRPr="0023005F" w:rsidRDefault="00550A76" w:rsidP="006441B5">
            <w:pPr>
              <w:tabs>
                <w:tab w:val="left" w:pos="720"/>
                <w:tab w:val="left" w:pos="1440"/>
              </w:tabs>
              <w:jc w:val="center"/>
            </w:pPr>
          </w:p>
        </w:tc>
        <w:tc>
          <w:tcPr>
            <w:tcW w:w="1157" w:type="dxa"/>
          </w:tcPr>
          <w:p w:rsidR="00550A76" w:rsidRPr="0023005F" w:rsidRDefault="00550A76" w:rsidP="006441B5">
            <w:pPr>
              <w:tabs>
                <w:tab w:val="left" w:pos="720"/>
                <w:tab w:val="left" w:pos="1440"/>
              </w:tabs>
              <w:jc w:val="center"/>
            </w:pPr>
          </w:p>
        </w:tc>
        <w:tc>
          <w:tcPr>
            <w:tcW w:w="1071" w:type="dxa"/>
          </w:tcPr>
          <w:p w:rsidR="00550A76" w:rsidRPr="0023005F" w:rsidRDefault="00550A76" w:rsidP="006441B5">
            <w:pPr>
              <w:tabs>
                <w:tab w:val="left" w:pos="720"/>
                <w:tab w:val="left" w:pos="1440"/>
              </w:tabs>
              <w:jc w:val="center"/>
            </w:pPr>
          </w:p>
        </w:tc>
      </w:tr>
      <w:tr w:rsidR="00550A76" w:rsidRPr="0023005F" w:rsidTr="006441B5">
        <w:trPr>
          <w:jc w:val="center"/>
        </w:trPr>
        <w:tc>
          <w:tcPr>
            <w:tcW w:w="1631" w:type="dxa"/>
          </w:tcPr>
          <w:p w:rsidR="00550A76" w:rsidRPr="0023005F" w:rsidRDefault="00550A76" w:rsidP="006441B5">
            <w:pPr>
              <w:tabs>
                <w:tab w:val="left" w:pos="720"/>
                <w:tab w:val="left" w:pos="1440"/>
              </w:tabs>
              <w:jc w:val="center"/>
            </w:pPr>
          </w:p>
        </w:tc>
        <w:tc>
          <w:tcPr>
            <w:tcW w:w="1415" w:type="dxa"/>
          </w:tcPr>
          <w:p w:rsidR="00550A76" w:rsidRPr="0023005F" w:rsidRDefault="00550A76" w:rsidP="006441B5">
            <w:pPr>
              <w:tabs>
                <w:tab w:val="left" w:pos="720"/>
                <w:tab w:val="left" w:pos="1440"/>
              </w:tabs>
              <w:jc w:val="center"/>
            </w:pPr>
          </w:p>
        </w:tc>
        <w:tc>
          <w:tcPr>
            <w:tcW w:w="2818" w:type="dxa"/>
          </w:tcPr>
          <w:p w:rsidR="00550A76" w:rsidRPr="0023005F" w:rsidRDefault="00550A76" w:rsidP="006441B5">
            <w:pPr>
              <w:tabs>
                <w:tab w:val="left" w:pos="720"/>
                <w:tab w:val="left" w:pos="1440"/>
              </w:tabs>
              <w:rPr>
                <w:b/>
                <w:bCs/>
              </w:rPr>
            </w:pPr>
            <w:r>
              <w:rPr>
                <w:b/>
                <w:bCs/>
              </w:rPr>
              <w:t>PETROCK</w:t>
            </w:r>
          </w:p>
        </w:tc>
        <w:tc>
          <w:tcPr>
            <w:tcW w:w="900" w:type="dxa"/>
          </w:tcPr>
          <w:p w:rsidR="00550A76" w:rsidRDefault="00550A76" w:rsidP="006441B5">
            <w:pPr>
              <w:jc w:val="center"/>
            </w:pPr>
          </w:p>
        </w:tc>
        <w:tc>
          <w:tcPr>
            <w:tcW w:w="936" w:type="dxa"/>
          </w:tcPr>
          <w:p w:rsidR="00550A76" w:rsidRPr="0023005F" w:rsidRDefault="00550A76" w:rsidP="006441B5">
            <w:pPr>
              <w:tabs>
                <w:tab w:val="left" w:pos="720"/>
                <w:tab w:val="left" w:pos="1440"/>
              </w:tabs>
              <w:jc w:val="center"/>
            </w:pPr>
          </w:p>
        </w:tc>
        <w:tc>
          <w:tcPr>
            <w:tcW w:w="1157" w:type="dxa"/>
          </w:tcPr>
          <w:p w:rsidR="00550A76" w:rsidRPr="0023005F" w:rsidRDefault="00550A76" w:rsidP="006441B5">
            <w:pPr>
              <w:tabs>
                <w:tab w:val="left" w:pos="720"/>
                <w:tab w:val="left" w:pos="1440"/>
              </w:tabs>
              <w:jc w:val="center"/>
            </w:pPr>
          </w:p>
        </w:tc>
        <w:tc>
          <w:tcPr>
            <w:tcW w:w="1071" w:type="dxa"/>
          </w:tcPr>
          <w:p w:rsidR="00550A76" w:rsidRPr="0023005F" w:rsidRDefault="00550A76" w:rsidP="006441B5">
            <w:pPr>
              <w:tabs>
                <w:tab w:val="left" w:pos="720"/>
                <w:tab w:val="left" w:pos="1440"/>
              </w:tabs>
              <w:jc w:val="center"/>
            </w:pPr>
            <w:r>
              <w:t>√</w:t>
            </w:r>
          </w:p>
        </w:tc>
      </w:tr>
      <w:tr w:rsidR="00550A76" w:rsidRPr="0023005F" w:rsidTr="006441B5">
        <w:trPr>
          <w:jc w:val="center"/>
        </w:trPr>
        <w:tc>
          <w:tcPr>
            <w:tcW w:w="1631" w:type="dxa"/>
          </w:tcPr>
          <w:p w:rsidR="00550A76" w:rsidRPr="0023005F" w:rsidRDefault="00550A76" w:rsidP="006441B5">
            <w:pPr>
              <w:tabs>
                <w:tab w:val="left" w:pos="720"/>
                <w:tab w:val="left" w:pos="1440"/>
              </w:tabs>
              <w:jc w:val="center"/>
            </w:pPr>
          </w:p>
        </w:tc>
        <w:tc>
          <w:tcPr>
            <w:tcW w:w="1415" w:type="dxa"/>
          </w:tcPr>
          <w:p w:rsidR="00550A76" w:rsidRPr="0023005F" w:rsidRDefault="00550A76" w:rsidP="006441B5">
            <w:pPr>
              <w:tabs>
                <w:tab w:val="left" w:pos="720"/>
                <w:tab w:val="left" w:pos="1440"/>
              </w:tabs>
              <w:jc w:val="center"/>
            </w:pPr>
          </w:p>
        </w:tc>
        <w:tc>
          <w:tcPr>
            <w:tcW w:w="2818" w:type="dxa"/>
          </w:tcPr>
          <w:p w:rsidR="00550A76" w:rsidRPr="0023005F" w:rsidRDefault="00550A76" w:rsidP="006441B5">
            <w:pPr>
              <w:tabs>
                <w:tab w:val="left" w:pos="720"/>
                <w:tab w:val="left" w:pos="1440"/>
              </w:tabs>
              <w:rPr>
                <w:b/>
              </w:rPr>
            </w:pPr>
            <w:r>
              <w:rPr>
                <w:b/>
              </w:rPr>
              <w:t>PETRONE</w:t>
            </w:r>
          </w:p>
        </w:tc>
        <w:tc>
          <w:tcPr>
            <w:tcW w:w="900" w:type="dxa"/>
          </w:tcPr>
          <w:p w:rsidR="00550A76" w:rsidRDefault="00550A76" w:rsidP="006441B5">
            <w:pPr>
              <w:jc w:val="center"/>
            </w:pPr>
            <w:r w:rsidRPr="00963434">
              <w:t>√</w:t>
            </w:r>
          </w:p>
        </w:tc>
        <w:tc>
          <w:tcPr>
            <w:tcW w:w="936" w:type="dxa"/>
          </w:tcPr>
          <w:p w:rsidR="00550A76" w:rsidRPr="0023005F" w:rsidRDefault="00550A76" w:rsidP="006441B5">
            <w:pPr>
              <w:tabs>
                <w:tab w:val="left" w:pos="720"/>
                <w:tab w:val="left" w:pos="1440"/>
              </w:tabs>
              <w:jc w:val="center"/>
            </w:pPr>
          </w:p>
        </w:tc>
        <w:tc>
          <w:tcPr>
            <w:tcW w:w="1157" w:type="dxa"/>
          </w:tcPr>
          <w:p w:rsidR="00550A76" w:rsidRPr="0023005F" w:rsidRDefault="00550A76" w:rsidP="006441B5">
            <w:pPr>
              <w:tabs>
                <w:tab w:val="left" w:pos="720"/>
                <w:tab w:val="left" w:pos="1440"/>
              </w:tabs>
              <w:jc w:val="center"/>
            </w:pPr>
          </w:p>
        </w:tc>
        <w:tc>
          <w:tcPr>
            <w:tcW w:w="1071" w:type="dxa"/>
          </w:tcPr>
          <w:p w:rsidR="00550A76" w:rsidRPr="0023005F" w:rsidRDefault="00550A76" w:rsidP="006441B5">
            <w:pPr>
              <w:tabs>
                <w:tab w:val="left" w:pos="720"/>
                <w:tab w:val="left" w:pos="1440"/>
              </w:tabs>
              <w:jc w:val="center"/>
            </w:pPr>
          </w:p>
        </w:tc>
      </w:tr>
      <w:tr w:rsidR="00550A76" w:rsidRPr="0023005F" w:rsidTr="006441B5">
        <w:trPr>
          <w:jc w:val="center"/>
        </w:trPr>
        <w:tc>
          <w:tcPr>
            <w:tcW w:w="1631" w:type="dxa"/>
            <w:tcBorders>
              <w:bottom w:val="single" w:sz="6" w:space="0" w:color="auto"/>
            </w:tcBorders>
          </w:tcPr>
          <w:p w:rsidR="00550A76" w:rsidRPr="0023005F" w:rsidRDefault="00550A76" w:rsidP="006441B5">
            <w:pPr>
              <w:tabs>
                <w:tab w:val="left" w:pos="720"/>
                <w:tab w:val="left" w:pos="1440"/>
              </w:tabs>
              <w:jc w:val="center"/>
            </w:pPr>
          </w:p>
        </w:tc>
        <w:tc>
          <w:tcPr>
            <w:tcW w:w="1415" w:type="dxa"/>
            <w:tcBorders>
              <w:bottom w:val="single" w:sz="6" w:space="0" w:color="auto"/>
            </w:tcBorders>
          </w:tcPr>
          <w:p w:rsidR="00550A76" w:rsidRPr="0023005F" w:rsidRDefault="00550A76" w:rsidP="006441B5">
            <w:pPr>
              <w:tabs>
                <w:tab w:val="left" w:pos="720"/>
                <w:tab w:val="left" w:pos="1440"/>
              </w:tabs>
              <w:jc w:val="center"/>
            </w:pPr>
          </w:p>
        </w:tc>
        <w:tc>
          <w:tcPr>
            <w:tcW w:w="2818" w:type="dxa"/>
            <w:tcBorders>
              <w:bottom w:val="single" w:sz="6" w:space="0" w:color="auto"/>
            </w:tcBorders>
          </w:tcPr>
          <w:p w:rsidR="00550A76" w:rsidRPr="0023005F" w:rsidRDefault="00550A76" w:rsidP="006441B5">
            <w:pPr>
              <w:tabs>
                <w:tab w:val="left" w:pos="720"/>
                <w:tab w:val="left" w:pos="1440"/>
              </w:tabs>
              <w:rPr>
                <w:b/>
                <w:bCs/>
              </w:rPr>
            </w:pPr>
            <w:r>
              <w:rPr>
                <w:b/>
                <w:bCs/>
              </w:rPr>
              <w:t>SKIRKANISH</w:t>
            </w:r>
          </w:p>
        </w:tc>
        <w:tc>
          <w:tcPr>
            <w:tcW w:w="900" w:type="dxa"/>
            <w:tcBorders>
              <w:bottom w:val="single" w:sz="6" w:space="0" w:color="auto"/>
            </w:tcBorders>
          </w:tcPr>
          <w:p w:rsidR="00550A76" w:rsidRDefault="00550A76" w:rsidP="006441B5">
            <w:pPr>
              <w:jc w:val="center"/>
            </w:pPr>
            <w:r w:rsidRPr="00963434">
              <w:t>√</w:t>
            </w:r>
          </w:p>
        </w:tc>
        <w:tc>
          <w:tcPr>
            <w:tcW w:w="936" w:type="dxa"/>
            <w:tcBorders>
              <w:bottom w:val="single" w:sz="6" w:space="0" w:color="auto"/>
            </w:tcBorders>
          </w:tcPr>
          <w:p w:rsidR="00550A76" w:rsidRPr="0023005F" w:rsidRDefault="00550A76" w:rsidP="006441B5">
            <w:pPr>
              <w:tabs>
                <w:tab w:val="left" w:pos="720"/>
                <w:tab w:val="left" w:pos="1440"/>
              </w:tabs>
              <w:jc w:val="center"/>
            </w:pPr>
          </w:p>
        </w:tc>
        <w:tc>
          <w:tcPr>
            <w:tcW w:w="1157" w:type="dxa"/>
            <w:tcBorders>
              <w:bottom w:val="single" w:sz="6" w:space="0" w:color="auto"/>
            </w:tcBorders>
          </w:tcPr>
          <w:p w:rsidR="00550A76" w:rsidRPr="0023005F" w:rsidRDefault="00550A76" w:rsidP="006441B5">
            <w:pPr>
              <w:tabs>
                <w:tab w:val="left" w:pos="720"/>
                <w:tab w:val="left" w:pos="1440"/>
              </w:tabs>
              <w:jc w:val="center"/>
            </w:pPr>
          </w:p>
        </w:tc>
        <w:tc>
          <w:tcPr>
            <w:tcW w:w="1071" w:type="dxa"/>
            <w:tcBorders>
              <w:bottom w:val="single" w:sz="6" w:space="0" w:color="auto"/>
            </w:tcBorders>
          </w:tcPr>
          <w:p w:rsidR="00550A76" w:rsidRPr="0023005F" w:rsidRDefault="00550A76" w:rsidP="006441B5">
            <w:pPr>
              <w:tabs>
                <w:tab w:val="left" w:pos="720"/>
                <w:tab w:val="left" w:pos="1440"/>
              </w:tabs>
              <w:jc w:val="center"/>
            </w:pPr>
          </w:p>
        </w:tc>
      </w:tr>
      <w:tr w:rsidR="00550A76" w:rsidRPr="0023005F" w:rsidTr="006441B5">
        <w:trPr>
          <w:jc w:val="center"/>
        </w:trPr>
        <w:tc>
          <w:tcPr>
            <w:tcW w:w="1631"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c>
          <w:tcPr>
            <w:tcW w:w="1415"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c>
          <w:tcPr>
            <w:tcW w:w="2818"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c>
          <w:tcPr>
            <w:tcW w:w="900"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c>
          <w:tcPr>
            <w:tcW w:w="936"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c>
          <w:tcPr>
            <w:tcW w:w="1157"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c>
          <w:tcPr>
            <w:tcW w:w="1071" w:type="dxa"/>
            <w:tcBorders>
              <w:top w:val="single" w:sz="6" w:space="0" w:color="auto"/>
              <w:bottom w:val="single" w:sz="6" w:space="0" w:color="auto"/>
            </w:tcBorders>
            <w:shd w:val="clear" w:color="auto" w:fill="CCCCCC"/>
          </w:tcPr>
          <w:p w:rsidR="00550A76" w:rsidRPr="0023005F" w:rsidRDefault="00550A76" w:rsidP="006441B5">
            <w:pPr>
              <w:tabs>
                <w:tab w:val="left" w:pos="720"/>
                <w:tab w:val="left" w:pos="1440"/>
              </w:tabs>
            </w:pPr>
          </w:p>
        </w:tc>
      </w:tr>
      <w:tr w:rsidR="00550A76" w:rsidRPr="0023005F" w:rsidTr="006441B5">
        <w:trPr>
          <w:jc w:val="center"/>
        </w:trPr>
        <w:tc>
          <w:tcPr>
            <w:tcW w:w="1631" w:type="dxa"/>
            <w:tcBorders>
              <w:top w:val="single" w:sz="6" w:space="0" w:color="auto"/>
            </w:tcBorders>
            <w:shd w:val="pct15" w:color="auto" w:fill="CCCCCC"/>
          </w:tcPr>
          <w:p w:rsidR="00550A76" w:rsidRPr="0023005F" w:rsidRDefault="00550A76" w:rsidP="006441B5">
            <w:pPr>
              <w:tabs>
                <w:tab w:val="left" w:pos="720"/>
                <w:tab w:val="left" w:pos="1440"/>
              </w:tabs>
            </w:pPr>
          </w:p>
        </w:tc>
        <w:tc>
          <w:tcPr>
            <w:tcW w:w="1415" w:type="dxa"/>
            <w:tcBorders>
              <w:top w:val="single" w:sz="6" w:space="0" w:color="auto"/>
            </w:tcBorders>
            <w:shd w:val="pct15" w:color="auto" w:fill="CCCCCC"/>
          </w:tcPr>
          <w:p w:rsidR="00550A76" w:rsidRPr="0023005F" w:rsidRDefault="00550A76" w:rsidP="006441B5">
            <w:pPr>
              <w:tabs>
                <w:tab w:val="left" w:pos="720"/>
                <w:tab w:val="left" w:pos="1440"/>
              </w:tabs>
            </w:pPr>
          </w:p>
        </w:tc>
        <w:tc>
          <w:tcPr>
            <w:tcW w:w="2818" w:type="dxa"/>
            <w:tcBorders>
              <w:top w:val="single" w:sz="6" w:space="0" w:color="auto"/>
            </w:tcBorders>
          </w:tcPr>
          <w:p w:rsidR="00550A76" w:rsidRPr="0023005F" w:rsidRDefault="00550A76" w:rsidP="006441B5">
            <w:pPr>
              <w:tabs>
                <w:tab w:val="left" w:pos="720"/>
                <w:tab w:val="left" w:pos="1440"/>
              </w:tabs>
              <w:rPr>
                <w:b/>
                <w:bCs/>
              </w:rPr>
            </w:pPr>
            <w:r w:rsidRPr="0023005F">
              <w:rPr>
                <w:b/>
                <w:bCs/>
              </w:rPr>
              <w:t>MAYOR ONDERKO</w:t>
            </w:r>
          </w:p>
        </w:tc>
        <w:tc>
          <w:tcPr>
            <w:tcW w:w="900" w:type="dxa"/>
            <w:tcBorders>
              <w:top w:val="single" w:sz="6" w:space="0" w:color="auto"/>
            </w:tcBorders>
          </w:tcPr>
          <w:p w:rsidR="00550A76" w:rsidRPr="0023005F" w:rsidRDefault="00550A76" w:rsidP="006441B5">
            <w:pPr>
              <w:tabs>
                <w:tab w:val="left" w:pos="720"/>
                <w:tab w:val="left" w:pos="1440"/>
              </w:tabs>
            </w:pPr>
          </w:p>
        </w:tc>
        <w:tc>
          <w:tcPr>
            <w:tcW w:w="936" w:type="dxa"/>
            <w:tcBorders>
              <w:top w:val="single" w:sz="6" w:space="0" w:color="auto"/>
            </w:tcBorders>
          </w:tcPr>
          <w:p w:rsidR="00550A76" w:rsidRPr="0023005F" w:rsidRDefault="00550A76" w:rsidP="006441B5">
            <w:pPr>
              <w:tabs>
                <w:tab w:val="left" w:pos="720"/>
                <w:tab w:val="left" w:pos="1440"/>
              </w:tabs>
            </w:pPr>
          </w:p>
        </w:tc>
        <w:tc>
          <w:tcPr>
            <w:tcW w:w="1157" w:type="dxa"/>
            <w:tcBorders>
              <w:top w:val="single" w:sz="6" w:space="0" w:color="auto"/>
            </w:tcBorders>
          </w:tcPr>
          <w:p w:rsidR="00550A76" w:rsidRPr="0023005F" w:rsidRDefault="00550A76" w:rsidP="006441B5">
            <w:pPr>
              <w:tabs>
                <w:tab w:val="left" w:pos="720"/>
                <w:tab w:val="left" w:pos="1440"/>
              </w:tabs>
            </w:pPr>
          </w:p>
        </w:tc>
        <w:tc>
          <w:tcPr>
            <w:tcW w:w="1071" w:type="dxa"/>
            <w:tcBorders>
              <w:top w:val="single" w:sz="6" w:space="0" w:color="auto"/>
            </w:tcBorders>
          </w:tcPr>
          <w:p w:rsidR="00550A76" w:rsidRPr="0023005F" w:rsidRDefault="00550A76" w:rsidP="006441B5">
            <w:pPr>
              <w:tabs>
                <w:tab w:val="left" w:pos="720"/>
                <w:tab w:val="left" w:pos="1440"/>
              </w:tabs>
            </w:pPr>
          </w:p>
        </w:tc>
      </w:tr>
    </w:tbl>
    <w:p w:rsidR="00550A76" w:rsidRPr="0023005F" w:rsidRDefault="00550A76" w:rsidP="00550A76">
      <w:pPr>
        <w:tabs>
          <w:tab w:val="left" w:pos="7020"/>
        </w:tabs>
        <w:rPr>
          <w:rFonts w:cs="Arial"/>
        </w:rPr>
      </w:pPr>
    </w:p>
    <w:p w:rsidR="00550A76" w:rsidRPr="0023005F" w:rsidRDefault="00550A76" w:rsidP="00550A76">
      <w:pPr>
        <w:tabs>
          <w:tab w:val="left" w:pos="1440"/>
          <w:tab w:val="left" w:pos="2160"/>
          <w:tab w:val="left" w:pos="2880"/>
          <w:tab w:val="left" w:pos="3600"/>
          <w:tab w:val="left" w:pos="4320"/>
          <w:tab w:val="left" w:pos="5040"/>
          <w:tab w:val="left" w:pos="5760"/>
          <w:tab w:val="left" w:pos="7020"/>
        </w:tabs>
        <w:rPr>
          <w:rFonts w:cs="Arial"/>
        </w:rPr>
      </w:pPr>
      <w:proofErr w:type="gramStart"/>
      <w:r w:rsidRPr="0023005F">
        <w:rPr>
          <w:rFonts w:cs="Arial"/>
          <w:b/>
          <w:bCs/>
        </w:rPr>
        <w:t>ADOPTED</w:t>
      </w:r>
      <w:r w:rsidRPr="0023005F">
        <w:rPr>
          <w:rFonts w:cs="Arial"/>
        </w:rPr>
        <w:t xml:space="preserve">  </w:t>
      </w:r>
      <w:r w:rsidRPr="0023005F">
        <w:rPr>
          <w:rFonts w:cs="Arial"/>
        </w:rPr>
        <w:tab/>
        <w:t xml:space="preserve">this </w:t>
      </w:r>
      <w:r w:rsidRPr="0023005F">
        <w:rPr>
          <w:rFonts w:cs="Arial"/>
          <w:u w:val="single"/>
        </w:rPr>
        <w:tab/>
      </w:r>
      <w:r w:rsidRPr="0023005F">
        <w:rPr>
          <w:rFonts w:cs="Arial"/>
          <w:u w:val="single"/>
        </w:rPr>
        <w:tab/>
      </w:r>
      <w:r>
        <w:rPr>
          <w:rFonts w:cs="Arial"/>
          <w:b/>
          <w:u w:val="single"/>
        </w:rPr>
        <w:t>13</w:t>
      </w:r>
      <w:r w:rsidRPr="002F61CB">
        <w:rPr>
          <w:rFonts w:cs="Arial"/>
          <w:b/>
          <w:u w:val="single"/>
          <w:vertAlign w:val="superscript"/>
        </w:rPr>
        <w:t>th</w:t>
      </w:r>
      <w:r>
        <w:rPr>
          <w:rFonts w:cs="Arial"/>
          <w:b/>
          <w:u w:val="single"/>
        </w:rPr>
        <w:t xml:space="preserve"> </w:t>
      </w:r>
      <w:r w:rsidRPr="0023005F">
        <w:rPr>
          <w:rFonts w:cs="Arial"/>
          <w:u w:val="single"/>
        </w:rPr>
        <w:t xml:space="preserve"> </w:t>
      </w:r>
      <w:r w:rsidRPr="0023005F">
        <w:rPr>
          <w:rFonts w:cs="Arial"/>
          <w:b/>
          <w:u w:val="single"/>
        </w:rPr>
        <w:t xml:space="preserve"> </w:t>
      </w:r>
      <w:r w:rsidRPr="0023005F">
        <w:rPr>
          <w:rFonts w:cs="Arial"/>
          <w:b/>
          <w:u w:val="single"/>
        </w:rPr>
        <w:tab/>
      </w:r>
      <w:r w:rsidRPr="0023005F">
        <w:rPr>
          <w:rFonts w:cs="Arial"/>
          <w:b/>
          <w:u w:val="single"/>
        </w:rPr>
        <w:tab/>
      </w:r>
      <w:r w:rsidRPr="0023005F">
        <w:rPr>
          <w:rFonts w:cs="Arial"/>
        </w:rPr>
        <w:t xml:space="preserve">day of </w:t>
      </w:r>
      <w:r w:rsidRPr="0023005F">
        <w:rPr>
          <w:rFonts w:cs="Arial"/>
          <w:u w:val="single"/>
        </w:rPr>
        <w:tab/>
      </w:r>
      <w:r>
        <w:rPr>
          <w:rFonts w:cs="Arial"/>
          <w:b/>
          <w:u w:val="single"/>
        </w:rPr>
        <w:t>November</w:t>
      </w:r>
      <w:r w:rsidRPr="0023005F">
        <w:rPr>
          <w:rFonts w:cs="Arial"/>
          <w:u w:val="single"/>
        </w:rPr>
        <w:tab/>
      </w:r>
      <w:r w:rsidRPr="0023005F">
        <w:rPr>
          <w:rFonts w:cs="Arial"/>
          <w:u w:val="single"/>
        </w:rPr>
        <w:tab/>
      </w:r>
      <w:r>
        <w:rPr>
          <w:rFonts w:cs="Arial"/>
        </w:rPr>
        <w:t>, 2017</w:t>
      </w:r>
      <w:r w:rsidRPr="0023005F">
        <w:rPr>
          <w:rFonts w:cs="Arial"/>
        </w:rPr>
        <w:t>.</w:t>
      </w:r>
      <w:proofErr w:type="gramEnd"/>
    </w:p>
    <w:p w:rsidR="00550A76" w:rsidRPr="0023005F" w:rsidRDefault="00550A76" w:rsidP="00550A76">
      <w:pPr>
        <w:tabs>
          <w:tab w:val="left" w:pos="7020"/>
        </w:tabs>
        <w:rPr>
          <w:rFonts w:cs="Arial"/>
        </w:rPr>
      </w:pPr>
    </w:p>
    <w:p w:rsidR="00550A76" w:rsidRPr="0023005F" w:rsidRDefault="00550A76" w:rsidP="00550A76">
      <w:pPr>
        <w:tabs>
          <w:tab w:val="left" w:pos="1440"/>
          <w:tab w:val="left" w:pos="2160"/>
          <w:tab w:val="left" w:pos="2880"/>
          <w:tab w:val="left" w:pos="3600"/>
          <w:tab w:val="left" w:pos="4320"/>
          <w:tab w:val="left" w:pos="5040"/>
          <w:tab w:val="left" w:pos="5760"/>
          <w:tab w:val="left" w:pos="6480"/>
          <w:tab w:val="left" w:pos="7020"/>
        </w:tabs>
        <w:rPr>
          <w:rFonts w:cs="Arial"/>
        </w:rPr>
      </w:pPr>
      <w:r w:rsidRPr="0023005F">
        <w:rPr>
          <w:rFonts w:cs="Arial"/>
        </w:rPr>
        <w:tab/>
      </w:r>
      <w:r w:rsidRPr="0023005F">
        <w:rPr>
          <w:rFonts w:cs="Arial"/>
        </w:rPr>
        <w:tab/>
      </w:r>
      <w:r>
        <w:rPr>
          <w:noProof/>
        </w:rPr>
        <w:drawing>
          <wp:inline distT="0" distB="0" distL="0" distR="0" wp14:anchorId="28308268" wp14:editId="68078DAB">
            <wp:extent cx="2194560" cy="542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550A76" w:rsidRPr="0023005F" w:rsidRDefault="00550A76" w:rsidP="00550A76">
      <w:pPr>
        <w:tabs>
          <w:tab w:val="left" w:pos="1440"/>
          <w:tab w:val="left" w:pos="2160"/>
          <w:tab w:val="left" w:pos="2880"/>
          <w:tab w:val="left" w:pos="3600"/>
          <w:tab w:val="left" w:pos="4320"/>
          <w:tab w:val="left" w:pos="5040"/>
          <w:tab w:val="left" w:pos="5760"/>
          <w:tab w:val="left" w:pos="6480"/>
          <w:tab w:val="left" w:pos="7020"/>
        </w:tabs>
      </w:pPr>
      <w:r w:rsidRPr="0023005F">
        <w:rPr>
          <w:rFonts w:cs="Arial"/>
        </w:rPr>
        <w:t>Attest:</w:t>
      </w:r>
      <w:r w:rsidRPr="0023005F">
        <w:rPr>
          <w:rFonts w:cs="Arial"/>
        </w:rPr>
        <w:tab/>
      </w:r>
      <w:r w:rsidRPr="0023005F">
        <w:rPr>
          <w:rFonts w:cs="Arial"/>
        </w:rPr>
        <w:tab/>
        <w:t>Pa</w:t>
      </w:r>
      <w:r>
        <w:rPr>
          <w:rFonts w:cs="Arial"/>
        </w:rPr>
        <w:t>mela Borek</w:t>
      </w:r>
      <w:r w:rsidRPr="0023005F">
        <w:rPr>
          <w:rFonts w:cs="Arial"/>
        </w:rPr>
        <w:t>, Borough Clerk</w:t>
      </w:r>
      <w:r w:rsidRPr="0023005F">
        <w:rPr>
          <w:rFonts w:ascii="Arial" w:hAnsi="Arial"/>
        </w:rPr>
        <w:tab/>
      </w:r>
    </w:p>
    <w:p w:rsidR="00550A76" w:rsidRPr="00033AB1" w:rsidRDefault="00550A76" w:rsidP="00550A76">
      <w:pPr>
        <w:tabs>
          <w:tab w:val="left" w:pos="7020"/>
        </w:tabs>
        <w:jc w:val="center"/>
        <w:rPr>
          <w:rFonts w:cs="Arial"/>
        </w:rPr>
      </w:pPr>
    </w:p>
    <w:p w:rsidR="001145D8" w:rsidRDefault="001145D8" w:rsidP="00976A4F">
      <w:pPr>
        <w:rPr>
          <w:rFonts w:cs="Arial"/>
          <w:b/>
          <w:bCs/>
        </w:rPr>
      </w:pPr>
    </w:p>
    <w:p w:rsidR="001145D8" w:rsidRDefault="001145D8" w:rsidP="00976A4F">
      <w:pPr>
        <w:rPr>
          <w:rFonts w:cs="Arial"/>
          <w:b/>
          <w:bCs/>
        </w:rPr>
      </w:pPr>
      <w:r w:rsidRPr="00033AB1">
        <w:rPr>
          <w:rFonts w:cs="Arial"/>
          <w:b/>
          <w:bCs/>
        </w:rPr>
        <w:t xml:space="preserve">SECOND </w:t>
      </w:r>
      <w:smartTag w:uri="urn:schemas-microsoft-com:office:smarttags" w:element="place">
        <w:r w:rsidRPr="00033AB1">
          <w:rPr>
            <w:rFonts w:cs="Arial"/>
            <w:b/>
            <w:bCs/>
          </w:rPr>
          <w:t>READING</w:t>
        </w:r>
      </w:smartTag>
      <w:r w:rsidRPr="00033AB1">
        <w:rPr>
          <w:rFonts w:cs="Arial"/>
          <w:b/>
          <w:bCs/>
        </w:rPr>
        <w:t>:</w:t>
      </w:r>
    </w:p>
    <w:p w:rsidR="001145D8" w:rsidRPr="00033AB1" w:rsidRDefault="001145D8" w:rsidP="00976A4F">
      <w:pPr>
        <w:rPr>
          <w:rFonts w:cs="Arial"/>
          <w:b/>
          <w:bCs/>
        </w:rPr>
      </w:pPr>
    </w:p>
    <w:p w:rsidR="001145D8" w:rsidRDefault="001145D8" w:rsidP="007A1E13">
      <w:pPr>
        <w:tabs>
          <w:tab w:val="left" w:pos="7020"/>
        </w:tabs>
        <w:jc w:val="center"/>
        <w:rPr>
          <w:rFonts w:cs="Arial"/>
          <w:b/>
          <w:bCs/>
        </w:rPr>
      </w:pPr>
      <w:r w:rsidRPr="00033AB1">
        <w:rPr>
          <w:rFonts w:cs="Arial"/>
          <w:b/>
          <w:bCs/>
        </w:rPr>
        <w:t>ROLL CALL</w:t>
      </w:r>
    </w:p>
    <w:p w:rsidR="00F4118C" w:rsidRPr="00033AB1" w:rsidRDefault="00F4118C" w:rsidP="007A1E13">
      <w:pPr>
        <w:tabs>
          <w:tab w:val="left" w:pos="7020"/>
        </w:tabs>
        <w:jc w:val="cente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1145D8" w:rsidRPr="00033AB1" w:rsidTr="007927ED">
        <w:trPr>
          <w:jc w:val="center"/>
        </w:trPr>
        <w:tc>
          <w:tcPr>
            <w:tcW w:w="1631" w:type="dxa"/>
            <w:tcBorders>
              <w:top w:val="single" w:sz="4" w:space="0" w:color="auto"/>
            </w:tcBorders>
          </w:tcPr>
          <w:p w:rsidR="001145D8" w:rsidRPr="00033AB1" w:rsidRDefault="001145D8" w:rsidP="007927ED">
            <w:pPr>
              <w:tabs>
                <w:tab w:val="left" w:pos="720"/>
                <w:tab w:val="left" w:pos="1440"/>
              </w:tabs>
              <w:rPr>
                <w:b/>
                <w:bCs/>
              </w:rPr>
            </w:pPr>
            <w:r w:rsidRPr="00033AB1">
              <w:rPr>
                <w:b/>
                <w:bCs/>
              </w:rPr>
              <w:t>Introduced</w:t>
            </w:r>
          </w:p>
        </w:tc>
        <w:tc>
          <w:tcPr>
            <w:tcW w:w="1415" w:type="dxa"/>
            <w:tcBorders>
              <w:top w:val="single" w:sz="4" w:space="0" w:color="auto"/>
            </w:tcBorders>
          </w:tcPr>
          <w:p w:rsidR="001145D8" w:rsidRPr="00033AB1" w:rsidRDefault="001145D8" w:rsidP="007927ED">
            <w:pPr>
              <w:tabs>
                <w:tab w:val="left" w:pos="720"/>
                <w:tab w:val="left" w:pos="1440"/>
              </w:tabs>
              <w:rPr>
                <w:b/>
                <w:bCs/>
              </w:rPr>
            </w:pPr>
            <w:r w:rsidRPr="00033AB1">
              <w:rPr>
                <w:b/>
                <w:bCs/>
              </w:rPr>
              <w:t>Seconded</w:t>
            </w:r>
          </w:p>
        </w:tc>
        <w:tc>
          <w:tcPr>
            <w:tcW w:w="2818" w:type="dxa"/>
            <w:tcBorders>
              <w:top w:val="single" w:sz="4" w:space="0" w:color="auto"/>
            </w:tcBorders>
          </w:tcPr>
          <w:p w:rsidR="001145D8" w:rsidRPr="00033AB1" w:rsidRDefault="001145D8" w:rsidP="007927ED">
            <w:pPr>
              <w:tabs>
                <w:tab w:val="left" w:pos="720"/>
                <w:tab w:val="left" w:pos="1440"/>
              </w:tabs>
              <w:rPr>
                <w:b/>
                <w:bCs/>
              </w:rPr>
            </w:pPr>
            <w:r w:rsidRPr="00033AB1">
              <w:rPr>
                <w:b/>
                <w:bCs/>
              </w:rPr>
              <w:t>Council</w:t>
            </w:r>
          </w:p>
        </w:tc>
        <w:tc>
          <w:tcPr>
            <w:tcW w:w="900" w:type="dxa"/>
            <w:tcBorders>
              <w:top w:val="single" w:sz="4" w:space="0" w:color="auto"/>
            </w:tcBorders>
          </w:tcPr>
          <w:p w:rsidR="001145D8" w:rsidRPr="00033AB1" w:rsidRDefault="001145D8" w:rsidP="007927ED">
            <w:pPr>
              <w:tabs>
                <w:tab w:val="left" w:pos="720"/>
                <w:tab w:val="left" w:pos="1440"/>
              </w:tabs>
              <w:rPr>
                <w:b/>
                <w:bCs/>
              </w:rPr>
            </w:pPr>
            <w:r w:rsidRPr="00033AB1">
              <w:rPr>
                <w:b/>
                <w:bCs/>
              </w:rPr>
              <w:t>Yes</w:t>
            </w:r>
          </w:p>
        </w:tc>
        <w:tc>
          <w:tcPr>
            <w:tcW w:w="936" w:type="dxa"/>
            <w:tcBorders>
              <w:top w:val="single" w:sz="4" w:space="0" w:color="auto"/>
            </w:tcBorders>
          </w:tcPr>
          <w:p w:rsidR="001145D8" w:rsidRPr="00033AB1" w:rsidRDefault="001145D8" w:rsidP="007927ED">
            <w:pPr>
              <w:tabs>
                <w:tab w:val="left" w:pos="720"/>
                <w:tab w:val="left" w:pos="1440"/>
              </w:tabs>
              <w:rPr>
                <w:b/>
                <w:bCs/>
              </w:rPr>
            </w:pPr>
            <w:r w:rsidRPr="00033AB1">
              <w:rPr>
                <w:b/>
                <w:bCs/>
              </w:rPr>
              <w:t>No</w:t>
            </w:r>
          </w:p>
        </w:tc>
        <w:tc>
          <w:tcPr>
            <w:tcW w:w="1157" w:type="dxa"/>
            <w:tcBorders>
              <w:top w:val="single" w:sz="4" w:space="0" w:color="auto"/>
            </w:tcBorders>
          </w:tcPr>
          <w:p w:rsidR="001145D8" w:rsidRPr="00033AB1" w:rsidRDefault="001145D8" w:rsidP="007927ED">
            <w:pPr>
              <w:tabs>
                <w:tab w:val="left" w:pos="720"/>
                <w:tab w:val="left" w:pos="1440"/>
              </w:tabs>
              <w:rPr>
                <w:b/>
                <w:bCs/>
              </w:rPr>
            </w:pPr>
            <w:r w:rsidRPr="00033AB1">
              <w:rPr>
                <w:b/>
                <w:bCs/>
              </w:rPr>
              <w:t>Abstain</w:t>
            </w:r>
          </w:p>
        </w:tc>
        <w:tc>
          <w:tcPr>
            <w:tcW w:w="1071" w:type="dxa"/>
            <w:tcBorders>
              <w:top w:val="single" w:sz="4" w:space="0" w:color="auto"/>
            </w:tcBorders>
          </w:tcPr>
          <w:p w:rsidR="001145D8" w:rsidRPr="00033AB1" w:rsidRDefault="001145D8" w:rsidP="007927ED">
            <w:pPr>
              <w:tabs>
                <w:tab w:val="left" w:pos="720"/>
                <w:tab w:val="left" w:pos="1440"/>
              </w:tabs>
              <w:rPr>
                <w:b/>
                <w:bCs/>
              </w:rPr>
            </w:pPr>
            <w:r w:rsidRPr="00033AB1">
              <w:rPr>
                <w:b/>
                <w:bCs/>
              </w:rPr>
              <w:t>Absent</w:t>
            </w:r>
          </w:p>
        </w:tc>
      </w:tr>
      <w:tr w:rsidR="00966903" w:rsidRPr="00033AB1" w:rsidTr="007927ED">
        <w:trPr>
          <w:jc w:val="center"/>
        </w:trPr>
        <w:tc>
          <w:tcPr>
            <w:tcW w:w="1631" w:type="dxa"/>
          </w:tcPr>
          <w:p w:rsidR="00966903" w:rsidRPr="00033AB1" w:rsidRDefault="00966903" w:rsidP="00966903">
            <w:pPr>
              <w:tabs>
                <w:tab w:val="left" w:pos="720"/>
                <w:tab w:val="left" w:pos="1440"/>
              </w:tabs>
              <w:jc w:val="center"/>
            </w:pPr>
            <w:r>
              <w:t>√</w:t>
            </w:r>
          </w:p>
        </w:tc>
        <w:tc>
          <w:tcPr>
            <w:tcW w:w="1415" w:type="dxa"/>
          </w:tcPr>
          <w:p w:rsidR="00966903" w:rsidRPr="00033AB1" w:rsidRDefault="00966903" w:rsidP="00966903">
            <w:pPr>
              <w:tabs>
                <w:tab w:val="left" w:pos="720"/>
                <w:tab w:val="left" w:pos="1440"/>
              </w:tabs>
              <w:jc w:val="center"/>
            </w:pPr>
          </w:p>
        </w:tc>
        <w:tc>
          <w:tcPr>
            <w:tcW w:w="2818" w:type="dxa"/>
          </w:tcPr>
          <w:p w:rsidR="00966903" w:rsidRPr="00033AB1" w:rsidRDefault="00966903" w:rsidP="007927ED">
            <w:pPr>
              <w:tabs>
                <w:tab w:val="left" w:pos="720"/>
                <w:tab w:val="left" w:pos="1440"/>
              </w:tabs>
              <w:rPr>
                <w:b/>
                <w:bCs/>
              </w:rPr>
            </w:pPr>
            <w:r w:rsidRPr="00033AB1">
              <w:rPr>
                <w:b/>
                <w:bCs/>
              </w:rPr>
              <w:t>SZABO</w:t>
            </w:r>
          </w:p>
        </w:tc>
        <w:tc>
          <w:tcPr>
            <w:tcW w:w="900" w:type="dxa"/>
          </w:tcPr>
          <w:p w:rsidR="00966903" w:rsidRDefault="00966903" w:rsidP="00966903">
            <w:pPr>
              <w:jc w:val="center"/>
            </w:pPr>
            <w:r w:rsidRPr="00A45FAC">
              <w:t>√</w:t>
            </w:r>
          </w:p>
        </w:tc>
        <w:tc>
          <w:tcPr>
            <w:tcW w:w="936" w:type="dxa"/>
          </w:tcPr>
          <w:p w:rsidR="00966903" w:rsidRPr="00033AB1" w:rsidRDefault="00966903" w:rsidP="00966903">
            <w:pPr>
              <w:tabs>
                <w:tab w:val="left" w:pos="720"/>
                <w:tab w:val="left" w:pos="1440"/>
              </w:tabs>
              <w:jc w:val="center"/>
            </w:pPr>
          </w:p>
        </w:tc>
        <w:tc>
          <w:tcPr>
            <w:tcW w:w="1157" w:type="dxa"/>
          </w:tcPr>
          <w:p w:rsidR="00966903" w:rsidRPr="00033AB1" w:rsidRDefault="00966903" w:rsidP="00966903">
            <w:pPr>
              <w:tabs>
                <w:tab w:val="left" w:pos="720"/>
                <w:tab w:val="left" w:pos="1440"/>
              </w:tabs>
              <w:jc w:val="center"/>
            </w:pPr>
          </w:p>
        </w:tc>
        <w:tc>
          <w:tcPr>
            <w:tcW w:w="1071" w:type="dxa"/>
          </w:tcPr>
          <w:p w:rsidR="00966903" w:rsidRPr="00033AB1" w:rsidRDefault="00966903" w:rsidP="00966903">
            <w:pPr>
              <w:tabs>
                <w:tab w:val="left" w:pos="720"/>
                <w:tab w:val="left" w:pos="1440"/>
              </w:tabs>
              <w:jc w:val="center"/>
            </w:pPr>
          </w:p>
        </w:tc>
      </w:tr>
      <w:tr w:rsidR="00966903" w:rsidRPr="00033AB1" w:rsidTr="007927ED">
        <w:trPr>
          <w:jc w:val="center"/>
        </w:trPr>
        <w:tc>
          <w:tcPr>
            <w:tcW w:w="1631" w:type="dxa"/>
          </w:tcPr>
          <w:p w:rsidR="00966903" w:rsidRPr="00033AB1" w:rsidRDefault="00966903" w:rsidP="00966903">
            <w:pPr>
              <w:tabs>
                <w:tab w:val="left" w:pos="720"/>
                <w:tab w:val="left" w:pos="1440"/>
              </w:tabs>
              <w:jc w:val="center"/>
            </w:pPr>
          </w:p>
        </w:tc>
        <w:tc>
          <w:tcPr>
            <w:tcW w:w="1415" w:type="dxa"/>
          </w:tcPr>
          <w:p w:rsidR="00966903" w:rsidRPr="00033AB1" w:rsidRDefault="00966903" w:rsidP="00966903">
            <w:pPr>
              <w:tabs>
                <w:tab w:val="left" w:pos="720"/>
                <w:tab w:val="left" w:pos="1440"/>
              </w:tabs>
              <w:jc w:val="center"/>
            </w:pPr>
            <w:r>
              <w:t>√</w:t>
            </w:r>
          </w:p>
        </w:tc>
        <w:tc>
          <w:tcPr>
            <w:tcW w:w="2818" w:type="dxa"/>
          </w:tcPr>
          <w:p w:rsidR="00966903" w:rsidRPr="00033AB1" w:rsidRDefault="00966903" w:rsidP="007927ED">
            <w:pPr>
              <w:tabs>
                <w:tab w:val="left" w:pos="720"/>
                <w:tab w:val="left" w:pos="1440"/>
              </w:tabs>
              <w:rPr>
                <w:b/>
                <w:bCs/>
              </w:rPr>
            </w:pPr>
            <w:r>
              <w:rPr>
                <w:b/>
                <w:bCs/>
              </w:rPr>
              <w:t>CAMACHO</w:t>
            </w:r>
          </w:p>
        </w:tc>
        <w:tc>
          <w:tcPr>
            <w:tcW w:w="900" w:type="dxa"/>
          </w:tcPr>
          <w:p w:rsidR="00966903" w:rsidRDefault="00966903" w:rsidP="00966903">
            <w:pPr>
              <w:jc w:val="center"/>
            </w:pPr>
            <w:r w:rsidRPr="00A45FAC">
              <w:t>√</w:t>
            </w:r>
          </w:p>
        </w:tc>
        <w:tc>
          <w:tcPr>
            <w:tcW w:w="936" w:type="dxa"/>
          </w:tcPr>
          <w:p w:rsidR="00966903" w:rsidRPr="00033AB1" w:rsidRDefault="00966903" w:rsidP="00966903">
            <w:pPr>
              <w:tabs>
                <w:tab w:val="left" w:pos="720"/>
                <w:tab w:val="left" w:pos="1440"/>
              </w:tabs>
              <w:jc w:val="center"/>
            </w:pPr>
          </w:p>
        </w:tc>
        <w:tc>
          <w:tcPr>
            <w:tcW w:w="1157" w:type="dxa"/>
          </w:tcPr>
          <w:p w:rsidR="00966903" w:rsidRPr="00033AB1" w:rsidRDefault="00966903" w:rsidP="00966903">
            <w:pPr>
              <w:tabs>
                <w:tab w:val="left" w:pos="720"/>
                <w:tab w:val="left" w:pos="1440"/>
              </w:tabs>
              <w:jc w:val="center"/>
            </w:pPr>
          </w:p>
        </w:tc>
        <w:tc>
          <w:tcPr>
            <w:tcW w:w="1071" w:type="dxa"/>
          </w:tcPr>
          <w:p w:rsidR="00966903" w:rsidRPr="00033AB1" w:rsidRDefault="00966903" w:rsidP="00966903">
            <w:pPr>
              <w:tabs>
                <w:tab w:val="left" w:pos="720"/>
                <w:tab w:val="left" w:pos="1440"/>
              </w:tabs>
              <w:jc w:val="center"/>
            </w:pPr>
          </w:p>
        </w:tc>
      </w:tr>
      <w:tr w:rsidR="00966903" w:rsidRPr="00033AB1" w:rsidTr="007927ED">
        <w:trPr>
          <w:jc w:val="center"/>
        </w:trPr>
        <w:tc>
          <w:tcPr>
            <w:tcW w:w="1631" w:type="dxa"/>
          </w:tcPr>
          <w:p w:rsidR="00966903" w:rsidRPr="00033AB1" w:rsidRDefault="00966903" w:rsidP="00966903">
            <w:pPr>
              <w:tabs>
                <w:tab w:val="left" w:pos="720"/>
                <w:tab w:val="left" w:pos="1440"/>
              </w:tabs>
              <w:jc w:val="center"/>
            </w:pPr>
          </w:p>
        </w:tc>
        <w:tc>
          <w:tcPr>
            <w:tcW w:w="1415" w:type="dxa"/>
          </w:tcPr>
          <w:p w:rsidR="00966903" w:rsidRPr="00033AB1" w:rsidRDefault="00966903" w:rsidP="00966903">
            <w:pPr>
              <w:tabs>
                <w:tab w:val="left" w:pos="720"/>
                <w:tab w:val="left" w:pos="1440"/>
              </w:tabs>
              <w:jc w:val="center"/>
            </w:pPr>
          </w:p>
        </w:tc>
        <w:tc>
          <w:tcPr>
            <w:tcW w:w="2818" w:type="dxa"/>
          </w:tcPr>
          <w:p w:rsidR="00966903" w:rsidRPr="00033AB1" w:rsidRDefault="00966903" w:rsidP="007927ED">
            <w:pPr>
              <w:tabs>
                <w:tab w:val="left" w:pos="720"/>
                <w:tab w:val="left" w:pos="1440"/>
              </w:tabs>
              <w:rPr>
                <w:b/>
                <w:bCs/>
              </w:rPr>
            </w:pPr>
            <w:r>
              <w:rPr>
                <w:b/>
                <w:bCs/>
              </w:rPr>
              <w:t>MAGNANI</w:t>
            </w:r>
          </w:p>
        </w:tc>
        <w:tc>
          <w:tcPr>
            <w:tcW w:w="900" w:type="dxa"/>
          </w:tcPr>
          <w:p w:rsidR="00966903" w:rsidRDefault="00966903" w:rsidP="00966903">
            <w:pPr>
              <w:jc w:val="center"/>
            </w:pPr>
            <w:r w:rsidRPr="00A45FAC">
              <w:t>√</w:t>
            </w:r>
          </w:p>
        </w:tc>
        <w:tc>
          <w:tcPr>
            <w:tcW w:w="936" w:type="dxa"/>
          </w:tcPr>
          <w:p w:rsidR="00966903" w:rsidRPr="00033AB1" w:rsidRDefault="00966903" w:rsidP="00966903">
            <w:pPr>
              <w:tabs>
                <w:tab w:val="left" w:pos="720"/>
                <w:tab w:val="left" w:pos="1440"/>
              </w:tabs>
              <w:jc w:val="center"/>
            </w:pPr>
          </w:p>
        </w:tc>
        <w:tc>
          <w:tcPr>
            <w:tcW w:w="1157" w:type="dxa"/>
          </w:tcPr>
          <w:p w:rsidR="00966903" w:rsidRPr="00033AB1" w:rsidRDefault="00966903" w:rsidP="00966903">
            <w:pPr>
              <w:tabs>
                <w:tab w:val="left" w:pos="720"/>
                <w:tab w:val="left" w:pos="1440"/>
              </w:tabs>
              <w:jc w:val="center"/>
            </w:pPr>
          </w:p>
        </w:tc>
        <w:tc>
          <w:tcPr>
            <w:tcW w:w="1071" w:type="dxa"/>
          </w:tcPr>
          <w:p w:rsidR="00966903" w:rsidRPr="00033AB1" w:rsidRDefault="00966903" w:rsidP="00966903">
            <w:pPr>
              <w:tabs>
                <w:tab w:val="left" w:pos="720"/>
                <w:tab w:val="left" w:pos="1440"/>
              </w:tabs>
              <w:jc w:val="center"/>
            </w:pPr>
          </w:p>
        </w:tc>
      </w:tr>
      <w:tr w:rsidR="00966903" w:rsidRPr="00033AB1" w:rsidTr="007927ED">
        <w:trPr>
          <w:jc w:val="center"/>
        </w:trPr>
        <w:tc>
          <w:tcPr>
            <w:tcW w:w="1631" w:type="dxa"/>
          </w:tcPr>
          <w:p w:rsidR="00966903" w:rsidRPr="00033AB1" w:rsidRDefault="00966903" w:rsidP="00966903">
            <w:pPr>
              <w:tabs>
                <w:tab w:val="left" w:pos="720"/>
                <w:tab w:val="left" w:pos="1440"/>
              </w:tabs>
              <w:jc w:val="center"/>
            </w:pPr>
          </w:p>
        </w:tc>
        <w:tc>
          <w:tcPr>
            <w:tcW w:w="1415" w:type="dxa"/>
          </w:tcPr>
          <w:p w:rsidR="00966903" w:rsidRPr="00033AB1" w:rsidRDefault="00966903" w:rsidP="00966903">
            <w:pPr>
              <w:tabs>
                <w:tab w:val="left" w:pos="720"/>
                <w:tab w:val="left" w:pos="1440"/>
              </w:tabs>
              <w:jc w:val="center"/>
            </w:pPr>
          </w:p>
        </w:tc>
        <w:tc>
          <w:tcPr>
            <w:tcW w:w="2818" w:type="dxa"/>
          </w:tcPr>
          <w:p w:rsidR="00966903" w:rsidRPr="00033AB1" w:rsidRDefault="00966903" w:rsidP="007927ED">
            <w:pPr>
              <w:tabs>
                <w:tab w:val="left" w:pos="720"/>
                <w:tab w:val="left" w:pos="1440"/>
              </w:tabs>
              <w:rPr>
                <w:b/>
                <w:bCs/>
              </w:rPr>
            </w:pPr>
            <w:r>
              <w:rPr>
                <w:b/>
                <w:bCs/>
              </w:rPr>
              <w:t>PETROCK</w:t>
            </w:r>
          </w:p>
        </w:tc>
        <w:tc>
          <w:tcPr>
            <w:tcW w:w="900" w:type="dxa"/>
          </w:tcPr>
          <w:p w:rsidR="00966903" w:rsidRDefault="00966903" w:rsidP="00966903">
            <w:pPr>
              <w:jc w:val="center"/>
            </w:pPr>
          </w:p>
        </w:tc>
        <w:tc>
          <w:tcPr>
            <w:tcW w:w="936" w:type="dxa"/>
          </w:tcPr>
          <w:p w:rsidR="00966903" w:rsidRPr="00033AB1" w:rsidRDefault="00966903" w:rsidP="00966903">
            <w:pPr>
              <w:tabs>
                <w:tab w:val="left" w:pos="720"/>
                <w:tab w:val="left" w:pos="1440"/>
              </w:tabs>
              <w:jc w:val="center"/>
            </w:pPr>
          </w:p>
        </w:tc>
        <w:tc>
          <w:tcPr>
            <w:tcW w:w="1157" w:type="dxa"/>
          </w:tcPr>
          <w:p w:rsidR="00966903" w:rsidRPr="00033AB1" w:rsidRDefault="00966903" w:rsidP="00966903">
            <w:pPr>
              <w:tabs>
                <w:tab w:val="left" w:pos="720"/>
                <w:tab w:val="left" w:pos="1440"/>
              </w:tabs>
              <w:jc w:val="center"/>
            </w:pPr>
          </w:p>
        </w:tc>
        <w:tc>
          <w:tcPr>
            <w:tcW w:w="1071" w:type="dxa"/>
          </w:tcPr>
          <w:p w:rsidR="00966903" w:rsidRPr="00033AB1" w:rsidRDefault="00966903" w:rsidP="00966903">
            <w:pPr>
              <w:tabs>
                <w:tab w:val="left" w:pos="720"/>
                <w:tab w:val="left" w:pos="1440"/>
              </w:tabs>
              <w:jc w:val="center"/>
            </w:pPr>
            <w:r>
              <w:t>√</w:t>
            </w:r>
          </w:p>
        </w:tc>
      </w:tr>
      <w:tr w:rsidR="00966903" w:rsidRPr="00033AB1" w:rsidTr="007927ED">
        <w:trPr>
          <w:jc w:val="center"/>
        </w:trPr>
        <w:tc>
          <w:tcPr>
            <w:tcW w:w="1631" w:type="dxa"/>
          </w:tcPr>
          <w:p w:rsidR="00966903" w:rsidRPr="00033AB1" w:rsidRDefault="00966903" w:rsidP="00966903">
            <w:pPr>
              <w:tabs>
                <w:tab w:val="left" w:pos="720"/>
                <w:tab w:val="left" w:pos="1440"/>
              </w:tabs>
              <w:jc w:val="center"/>
            </w:pPr>
          </w:p>
        </w:tc>
        <w:tc>
          <w:tcPr>
            <w:tcW w:w="1415" w:type="dxa"/>
          </w:tcPr>
          <w:p w:rsidR="00966903" w:rsidRPr="00033AB1" w:rsidRDefault="00966903" w:rsidP="00966903">
            <w:pPr>
              <w:tabs>
                <w:tab w:val="left" w:pos="720"/>
                <w:tab w:val="left" w:pos="1440"/>
              </w:tabs>
              <w:jc w:val="center"/>
            </w:pPr>
          </w:p>
        </w:tc>
        <w:tc>
          <w:tcPr>
            <w:tcW w:w="2818" w:type="dxa"/>
          </w:tcPr>
          <w:p w:rsidR="00966903" w:rsidRPr="00033AB1" w:rsidRDefault="00966903" w:rsidP="007927ED">
            <w:pPr>
              <w:tabs>
                <w:tab w:val="left" w:pos="720"/>
                <w:tab w:val="left" w:pos="1440"/>
              </w:tabs>
              <w:rPr>
                <w:b/>
              </w:rPr>
            </w:pPr>
            <w:r>
              <w:rPr>
                <w:b/>
              </w:rPr>
              <w:t>PETRONE</w:t>
            </w:r>
          </w:p>
        </w:tc>
        <w:tc>
          <w:tcPr>
            <w:tcW w:w="900" w:type="dxa"/>
          </w:tcPr>
          <w:p w:rsidR="00966903" w:rsidRDefault="00966903" w:rsidP="00966903">
            <w:pPr>
              <w:jc w:val="center"/>
            </w:pPr>
            <w:r w:rsidRPr="00A45FAC">
              <w:t>√</w:t>
            </w:r>
          </w:p>
        </w:tc>
        <w:tc>
          <w:tcPr>
            <w:tcW w:w="936" w:type="dxa"/>
          </w:tcPr>
          <w:p w:rsidR="00966903" w:rsidRPr="00033AB1" w:rsidRDefault="00966903" w:rsidP="00966903">
            <w:pPr>
              <w:tabs>
                <w:tab w:val="left" w:pos="720"/>
                <w:tab w:val="left" w:pos="1440"/>
              </w:tabs>
              <w:jc w:val="center"/>
            </w:pPr>
          </w:p>
        </w:tc>
        <w:tc>
          <w:tcPr>
            <w:tcW w:w="1157" w:type="dxa"/>
          </w:tcPr>
          <w:p w:rsidR="00966903" w:rsidRPr="00033AB1" w:rsidRDefault="00966903" w:rsidP="00966903">
            <w:pPr>
              <w:tabs>
                <w:tab w:val="left" w:pos="720"/>
                <w:tab w:val="left" w:pos="1440"/>
              </w:tabs>
              <w:jc w:val="center"/>
            </w:pPr>
          </w:p>
        </w:tc>
        <w:tc>
          <w:tcPr>
            <w:tcW w:w="1071" w:type="dxa"/>
          </w:tcPr>
          <w:p w:rsidR="00966903" w:rsidRPr="00033AB1" w:rsidRDefault="00966903" w:rsidP="00966903">
            <w:pPr>
              <w:tabs>
                <w:tab w:val="left" w:pos="720"/>
                <w:tab w:val="left" w:pos="1440"/>
              </w:tabs>
              <w:jc w:val="center"/>
            </w:pPr>
          </w:p>
        </w:tc>
      </w:tr>
      <w:tr w:rsidR="00966903" w:rsidRPr="00033AB1" w:rsidTr="007927ED">
        <w:trPr>
          <w:jc w:val="center"/>
        </w:trPr>
        <w:tc>
          <w:tcPr>
            <w:tcW w:w="1631" w:type="dxa"/>
          </w:tcPr>
          <w:p w:rsidR="00966903" w:rsidRPr="00033AB1" w:rsidRDefault="00966903" w:rsidP="00966903">
            <w:pPr>
              <w:tabs>
                <w:tab w:val="left" w:pos="720"/>
                <w:tab w:val="left" w:pos="1440"/>
              </w:tabs>
              <w:jc w:val="center"/>
            </w:pPr>
          </w:p>
        </w:tc>
        <w:tc>
          <w:tcPr>
            <w:tcW w:w="1415" w:type="dxa"/>
          </w:tcPr>
          <w:p w:rsidR="00966903" w:rsidRPr="00033AB1" w:rsidRDefault="00966903" w:rsidP="00966903">
            <w:pPr>
              <w:tabs>
                <w:tab w:val="left" w:pos="720"/>
                <w:tab w:val="left" w:pos="1440"/>
              </w:tabs>
              <w:jc w:val="center"/>
            </w:pPr>
          </w:p>
        </w:tc>
        <w:tc>
          <w:tcPr>
            <w:tcW w:w="2818" w:type="dxa"/>
          </w:tcPr>
          <w:p w:rsidR="00966903" w:rsidRPr="00033AB1" w:rsidRDefault="00966903" w:rsidP="007927ED">
            <w:pPr>
              <w:tabs>
                <w:tab w:val="left" w:pos="720"/>
                <w:tab w:val="left" w:pos="1440"/>
              </w:tabs>
              <w:rPr>
                <w:b/>
                <w:bCs/>
              </w:rPr>
            </w:pPr>
            <w:r>
              <w:rPr>
                <w:b/>
                <w:bCs/>
              </w:rPr>
              <w:t>SKIRKANISH</w:t>
            </w:r>
          </w:p>
        </w:tc>
        <w:tc>
          <w:tcPr>
            <w:tcW w:w="900" w:type="dxa"/>
          </w:tcPr>
          <w:p w:rsidR="00966903" w:rsidRDefault="00966903" w:rsidP="00966903">
            <w:pPr>
              <w:jc w:val="center"/>
            </w:pPr>
            <w:r w:rsidRPr="00A45FAC">
              <w:t>√</w:t>
            </w:r>
          </w:p>
        </w:tc>
        <w:tc>
          <w:tcPr>
            <w:tcW w:w="936" w:type="dxa"/>
          </w:tcPr>
          <w:p w:rsidR="00966903" w:rsidRPr="00033AB1" w:rsidRDefault="00966903" w:rsidP="00966903">
            <w:pPr>
              <w:tabs>
                <w:tab w:val="left" w:pos="720"/>
                <w:tab w:val="left" w:pos="1440"/>
              </w:tabs>
              <w:jc w:val="center"/>
            </w:pPr>
          </w:p>
        </w:tc>
        <w:tc>
          <w:tcPr>
            <w:tcW w:w="1157" w:type="dxa"/>
          </w:tcPr>
          <w:p w:rsidR="00966903" w:rsidRPr="00033AB1" w:rsidRDefault="00966903" w:rsidP="00966903">
            <w:pPr>
              <w:tabs>
                <w:tab w:val="left" w:pos="720"/>
                <w:tab w:val="left" w:pos="1440"/>
              </w:tabs>
              <w:jc w:val="center"/>
            </w:pPr>
          </w:p>
        </w:tc>
        <w:tc>
          <w:tcPr>
            <w:tcW w:w="1071" w:type="dxa"/>
          </w:tcPr>
          <w:p w:rsidR="00966903" w:rsidRPr="00033AB1" w:rsidRDefault="00966903" w:rsidP="00966903">
            <w:pPr>
              <w:tabs>
                <w:tab w:val="left" w:pos="720"/>
                <w:tab w:val="left" w:pos="1440"/>
              </w:tabs>
              <w:jc w:val="center"/>
            </w:pPr>
          </w:p>
        </w:tc>
      </w:tr>
      <w:tr w:rsidR="001145D8" w:rsidRPr="00033AB1" w:rsidTr="007927ED">
        <w:trPr>
          <w:jc w:val="center"/>
        </w:trPr>
        <w:tc>
          <w:tcPr>
            <w:tcW w:w="1631" w:type="dxa"/>
            <w:shd w:val="clear" w:color="auto" w:fill="CCCCCC"/>
          </w:tcPr>
          <w:p w:rsidR="001145D8" w:rsidRPr="00033AB1" w:rsidRDefault="001145D8" w:rsidP="007927ED">
            <w:pPr>
              <w:tabs>
                <w:tab w:val="left" w:pos="720"/>
                <w:tab w:val="left" w:pos="1440"/>
              </w:tabs>
            </w:pPr>
          </w:p>
        </w:tc>
        <w:tc>
          <w:tcPr>
            <w:tcW w:w="1415" w:type="dxa"/>
            <w:shd w:val="clear" w:color="auto" w:fill="CCCCCC"/>
          </w:tcPr>
          <w:p w:rsidR="001145D8" w:rsidRPr="00033AB1" w:rsidRDefault="001145D8" w:rsidP="007927ED">
            <w:pPr>
              <w:tabs>
                <w:tab w:val="left" w:pos="720"/>
                <w:tab w:val="left" w:pos="1440"/>
              </w:tabs>
            </w:pPr>
          </w:p>
        </w:tc>
        <w:tc>
          <w:tcPr>
            <w:tcW w:w="2818" w:type="dxa"/>
            <w:shd w:val="clear" w:color="auto" w:fill="CCCCCC"/>
          </w:tcPr>
          <w:p w:rsidR="001145D8" w:rsidRPr="00033AB1" w:rsidRDefault="001145D8" w:rsidP="007927ED">
            <w:pPr>
              <w:tabs>
                <w:tab w:val="left" w:pos="720"/>
                <w:tab w:val="left" w:pos="1440"/>
              </w:tabs>
            </w:pPr>
          </w:p>
        </w:tc>
        <w:tc>
          <w:tcPr>
            <w:tcW w:w="900" w:type="dxa"/>
            <w:shd w:val="clear" w:color="auto" w:fill="CCCCCC"/>
          </w:tcPr>
          <w:p w:rsidR="001145D8" w:rsidRPr="00033AB1" w:rsidRDefault="001145D8" w:rsidP="007927ED">
            <w:pPr>
              <w:tabs>
                <w:tab w:val="left" w:pos="720"/>
                <w:tab w:val="left" w:pos="1440"/>
              </w:tabs>
            </w:pPr>
          </w:p>
        </w:tc>
        <w:tc>
          <w:tcPr>
            <w:tcW w:w="936" w:type="dxa"/>
            <w:shd w:val="clear" w:color="auto" w:fill="CCCCCC"/>
          </w:tcPr>
          <w:p w:rsidR="001145D8" w:rsidRPr="00033AB1" w:rsidRDefault="001145D8" w:rsidP="007927ED">
            <w:pPr>
              <w:tabs>
                <w:tab w:val="left" w:pos="720"/>
                <w:tab w:val="left" w:pos="1440"/>
              </w:tabs>
            </w:pPr>
          </w:p>
        </w:tc>
        <w:tc>
          <w:tcPr>
            <w:tcW w:w="1157" w:type="dxa"/>
            <w:shd w:val="clear" w:color="auto" w:fill="CCCCCC"/>
          </w:tcPr>
          <w:p w:rsidR="001145D8" w:rsidRPr="00033AB1" w:rsidRDefault="001145D8" w:rsidP="007927ED">
            <w:pPr>
              <w:tabs>
                <w:tab w:val="left" w:pos="720"/>
                <w:tab w:val="left" w:pos="1440"/>
              </w:tabs>
            </w:pPr>
          </w:p>
        </w:tc>
        <w:tc>
          <w:tcPr>
            <w:tcW w:w="1071" w:type="dxa"/>
            <w:shd w:val="clear" w:color="auto" w:fill="CCCCCC"/>
          </w:tcPr>
          <w:p w:rsidR="001145D8" w:rsidRPr="00033AB1" w:rsidRDefault="001145D8" w:rsidP="007927ED">
            <w:pPr>
              <w:tabs>
                <w:tab w:val="left" w:pos="720"/>
                <w:tab w:val="left" w:pos="1440"/>
              </w:tabs>
            </w:pPr>
          </w:p>
        </w:tc>
      </w:tr>
      <w:tr w:rsidR="001145D8" w:rsidRPr="00033AB1" w:rsidTr="007927ED">
        <w:trPr>
          <w:jc w:val="center"/>
        </w:trPr>
        <w:tc>
          <w:tcPr>
            <w:tcW w:w="1631" w:type="dxa"/>
            <w:tcBorders>
              <w:bottom w:val="single" w:sz="4" w:space="0" w:color="auto"/>
            </w:tcBorders>
            <w:shd w:val="pct15" w:color="auto" w:fill="CCCCCC"/>
          </w:tcPr>
          <w:p w:rsidR="001145D8" w:rsidRPr="00033AB1" w:rsidRDefault="001145D8" w:rsidP="007927ED">
            <w:pPr>
              <w:tabs>
                <w:tab w:val="left" w:pos="720"/>
                <w:tab w:val="left" w:pos="1440"/>
              </w:tabs>
            </w:pPr>
          </w:p>
        </w:tc>
        <w:tc>
          <w:tcPr>
            <w:tcW w:w="1415" w:type="dxa"/>
            <w:tcBorders>
              <w:bottom w:val="single" w:sz="4" w:space="0" w:color="auto"/>
            </w:tcBorders>
            <w:shd w:val="pct15" w:color="auto" w:fill="CCCCCC"/>
          </w:tcPr>
          <w:p w:rsidR="001145D8" w:rsidRPr="00033AB1" w:rsidRDefault="001145D8" w:rsidP="007927ED">
            <w:pPr>
              <w:tabs>
                <w:tab w:val="left" w:pos="720"/>
                <w:tab w:val="left" w:pos="1440"/>
              </w:tabs>
            </w:pPr>
          </w:p>
        </w:tc>
        <w:tc>
          <w:tcPr>
            <w:tcW w:w="2818" w:type="dxa"/>
            <w:tcBorders>
              <w:bottom w:val="single" w:sz="4" w:space="0" w:color="auto"/>
            </w:tcBorders>
          </w:tcPr>
          <w:p w:rsidR="001145D8" w:rsidRPr="00033AB1" w:rsidRDefault="001145D8" w:rsidP="007927ED">
            <w:pPr>
              <w:tabs>
                <w:tab w:val="left" w:pos="720"/>
                <w:tab w:val="left" w:pos="1440"/>
              </w:tabs>
              <w:rPr>
                <w:b/>
                <w:bCs/>
              </w:rPr>
            </w:pPr>
            <w:r w:rsidRPr="00033AB1">
              <w:rPr>
                <w:b/>
                <w:bCs/>
              </w:rPr>
              <w:t>MAYOR ONDERKO</w:t>
            </w:r>
          </w:p>
        </w:tc>
        <w:tc>
          <w:tcPr>
            <w:tcW w:w="900" w:type="dxa"/>
            <w:tcBorders>
              <w:bottom w:val="single" w:sz="4" w:space="0" w:color="auto"/>
            </w:tcBorders>
          </w:tcPr>
          <w:p w:rsidR="001145D8" w:rsidRPr="00033AB1" w:rsidRDefault="001145D8" w:rsidP="007927ED">
            <w:pPr>
              <w:tabs>
                <w:tab w:val="left" w:pos="720"/>
                <w:tab w:val="left" w:pos="1440"/>
              </w:tabs>
            </w:pPr>
          </w:p>
        </w:tc>
        <w:tc>
          <w:tcPr>
            <w:tcW w:w="936" w:type="dxa"/>
            <w:tcBorders>
              <w:bottom w:val="single" w:sz="4" w:space="0" w:color="auto"/>
            </w:tcBorders>
          </w:tcPr>
          <w:p w:rsidR="001145D8" w:rsidRPr="00033AB1" w:rsidRDefault="001145D8" w:rsidP="007927ED">
            <w:pPr>
              <w:tabs>
                <w:tab w:val="left" w:pos="720"/>
                <w:tab w:val="left" w:pos="1440"/>
              </w:tabs>
            </w:pPr>
          </w:p>
        </w:tc>
        <w:tc>
          <w:tcPr>
            <w:tcW w:w="1157" w:type="dxa"/>
            <w:tcBorders>
              <w:bottom w:val="single" w:sz="4" w:space="0" w:color="auto"/>
            </w:tcBorders>
          </w:tcPr>
          <w:p w:rsidR="001145D8" w:rsidRPr="00033AB1" w:rsidRDefault="001145D8" w:rsidP="007927ED">
            <w:pPr>
              <w:tabs>
                <w:tab w:val="left" w:pos="720"/>
                <w:tab w:val="left" w:pos="1440"/>
              </w:tabs>
            </w:pPr>
          </w:p>
        </w:tc>
        <w:tc>
          <w:tcPr>
            <w:tcW w:w="1071" w:type="dxa"/>
            <w:tcBorders>
              <w:bottom w:val="single" w:sz="4" w:space="0" w:color="auto"/>
            </w:tcBorders>
          </w:tcPr>
          <w:p w:rsidR="001145D8" w:rsidRPr="00033AB1" w:rsidRDefault="001145D8" w:rsidP="007927ED">
            <w:pPr>
              <w:tabs>
                <w:tab w:val="left" w:pos="720"/>
                <w:tab w:val="left" w:pos="1440"/>
              </w:tabs>
            </w:pPr>
          </w:p>
        </w:tc>
      </w:tr>
    </w:tbl>
    <w:p w:rsidR="001145D8" w:rsidRDefault="001145D8" w:rsidP="00976A4F">
      <w:pPr>
        <w:rPr>
          <w:rFonts w:cs="Arial"/>
          <w:b/>
          <w:bCs/>
        </w:rPr>
      </w:pPr>
    </w:p>
    <w:p w:rsidR="001145D8" w:rsidRPr="00033AB1" w:rsidRDefault="00966903" w:rsidP="00976A4F">
      <w:pPr>
        <w:rPr>
          <w:rFonts w:cs="Arial"/>
        </w:rPr>
      </w:pPr>
      <w:r>
        <w:rPr>
          <w:rFonts w:cs="Arial"/>
          <w:b/>
          <w:bCs/>
        </w:rPr>
        <w:t xml:space="preserve"> </w:t>
      </w:r>
      <w:r w:rsidR="001145D8" w:rsidRPr="00033AB1">
        <w:rPr>
          <w:rFonts w:cs="Arial"/>
          <w:b/>
          <w:bCs/>
        </w:rPr>
        <w:t>ADOPTED</w:t>
      </w:r>
      <w:r w:rsidR="001145D8" w:rsidRPr="00033AB1">
        <w:rPr>
          <w:rFonts w:cs="Arial"/>
        </w:rPr>
        <w:t xml:space="preserve"> this </w:t>
      </w:r>
      <w:r w:rsidR="001145D8" w:rsidRPr="00033AB1">
        <w:rPr>
          <w:rFonts w:cs="Arial"/>
          <w:u w:val="single"/>
        </w:rPr>
        <w:tab/>
      </w:r>
      <w:r>
        <w:rPr>
          <w:rFonts w:cs="Arial"/>
          <w:u w:val="single"/>
        </w:rPr>
        <w:tab/>
      </w:r>
      <w:r>
        <w:rPr>
          <w:rFonts w:cs="Arial"/>
          <w:b/>
          <w:u w:val="single"/>
        </w:rPr>
        <w:t>27</w:t>
      </w:r>
      <w:r w:rsidRPr="00966903">
        <w:rPr>
          <w:rFonts w:cs="Arial"/>
          <w:b/>
          <w:u w:val="single"/>
          <w:vertAlign w:val="superscript"/>
        </w:rPr>
        <w:t>th</w:t>
      </w:r>
      <w:r>
        <w:rPr>
          <w:rFonts w:cs="Arial"/>
          <w:b/>
          <w:u w:val="single"/>
        </w:rPr>
        <w:tab/>
      </w:r>
      <w:r w:rsidR="001145D8" w:rsidRPr="00033AB1">
        <w:rPr>
          <w:rFonts w:cs="Arial"/>
          <w:u w:val="single"/>
        </w:rPr>
        <w:tab/>
      </w:r>
      <w:r w:rsidR="00D839A6">
        <w:rPr>
          <w:rFonts w:cs="Arial"/>
        </w:rPr>
        <w:t xml:space="preserve"> day of</w:t>
      </w:r>
      <w:r w:rsidR="00D839A6">
        <w:rPr>
          <w:b/>
          <w:u w:val="single"/>
        </w:rPr>
        <w:tab/>
      </w:r>
      <w:r>
        <w:rPr>
          <w:b/>
          <w:u w:val="single"/>
        </w:rPr>
        <w:t>November</w:t>
      </w:r>
      <w:r w:rsidR="00D839A6">
        <w:rPr>
          <w:b/>
          <w:u w:val="single"/>
        </w:rPr>
        <w:tab/>
      </w:r>
      <w:r w:rsidR="00D839A6">
        <w:rPr>
          <w:b/>
          <w:u w:val="single"/>
        </w:rPr>
        <w:tab/>
      </w:r>
      <w:r w:rsidR="00D839A6">
        <w:rPr>
          <w:b/>
          <w:u w:val="single"/>
        </w:rPr>
        <w:tab/>
      </w:r>
      <w:r w:rsidR="00CA5C34">
        <w:rPr>
          <w:b/>
          <w:u w:val="single"/>
        </w:rPr>
        <w:t xml:space="preserve">  </w:t>
      </w:r>
      <w:r w:rsidR="00CA5C34" w:rsidRPr="00D839A6">
        <w:t xml:space="preserve">, </w:t>
      </w:r>
      <w:r w:rsidR="001145D8" w:rsidRPr="00033AB1">
        <w:rPr>
          <w:rFonts w:cs="Arial"/>
        </w:rPr>
        <w:t>201</w:t>
      </w:r>
      <w:r w:rsidR="001145D8">
        <w:rPr>
          <w:rFonts w:cs="Arial"/>
        </w:rPr>
        <w:t>7</w:t>
      </w:r>
    </w:p>
    <w:p w:rsidR="001145D8" w:rsidRDefault="001145D8" w:rsidP="00976A4F">
      <w:pPr>
        <w:rPr>
          <w:rFonts w:cs="Arial"/>
        </w:rPr>
      </w:pPr>
    </w:p>
    <w:p w:rsidR="001145D8" w:rsidRDefault="001145D8" w:rsidP="00976A4F">
      <w:pPr>
        <w:rPr>
          <w:rFonts w:cs="Arial"/>
        </w:rPr>
      </w:pPr>
      <w:r w:rsidRPr="00033AB1">
        <w:rPr>
          <w:rFonts w:cs="Arial"/>
        </w:rPr>
        <w:t>Attest:</w:t>
      </w:r>
      <w:r w:rsidR="00966903" w:rsidRPr="00966903">
        <w:rPr>
          <w:noProof/>
        </w:rPr>
        <w:t xml:space="preserve"> </w:t>
      </w:r>
      <w:r w:rsidR="00966903">
        <w:rPr>
          <w:noProof/>
        </w:rPr>
        <w:drawing>
          <wp:inline distT="0" distB="0" distL="0" distR="0" wp14:anchorId="2CF1B3D1" wp14:editId="4F8C3370">
            <wp:extent cx="2194560" cy="542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1145D8" w:rsidRPr="00033AB1" w:rsidRDefault="00966903" w:rsidP="00DF5FBA">
      <w:pPr>
        <w:rPr>
          <w:rFonts w:cs="Arial"/>
        </w:rPr>
      </w:pPr>
      <w:r>
        <w:rPr>
          <w:rFonts w:cs="Arial"/>
        </w:rPr>
        <w:tab/>
      </w:r>
      <w:r w:rsidR="001145D8">
        <w:rPr>
          <w:rFonts w:cs="Arial"/>
        </w:rPr>
        <w:tab/>
        <w:t>P</w:t>
      </w:r>
      <w:r w:rsidR="001145D8" w:rsidRPr="00033AB1">
        <w:rPr>
          <w:rFonts w:cs="Arial"/>
        </w:rPr>
        <w:t>a</w:t>
      </w:r>
      <w:r w:rsidR="001145D8">
        <w:rPr>
          <w:rFonts w:cs="Arial"/>
        </w:rPr>
        <w:t>mela Borek</w:t>
      </w:r>
      <w:r w:rsidR="001145D8" w:rsidRPr="00033AB1">
        <w:rPr>
          <w:rFonts w:cs="Arial"/>
        </w:rPr>
        <w:t>, Borough Clerk</w:t>
      </w:r>
      <w:bookmarkStart w:id="0" w:name="_GoBack"/>
      <w:bookmarkEnd w:id="0"/>
    </w:p>
    <w:sectPr w:rsidR="001145D8" w:rsidRPr="00033AB1" w:rsidSect="00F4118C">
      <w:footerReference w:type="even" r:id="rId11"/>
      <w:footerReference w:type="default" r:id="rId12"/>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5D8" w:rsidRDefault="001145D8">
      <w:r>
        <w:separator/>
      </w:r>
    </w:p>
  </w:endnote>
  <w:endnote w:type="continuationSeparator" w:id="0">
    <w:p w:rsidR="001145D8" w:rsidRDefault="0011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8" w:rsidRDefault="001145D8"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5D8" w:rsidRDefault="00114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8" w:rsidRDefault="001145D8" w:rsidP="004A6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903">
      <w:rPr>
        <w:rStyle w:val="PageNumber"/>
        <w:noProof/>
      </w:rPr>
      <w:t>- 3 -</w:t>
    </w:r>
    <w:r>
      <w:rPr>
        <w:rStyle w:val="PageNumber"/>
      </w:rPr>
      <w:fldChar w:fldCharType="end"/>
    </w:r>
  </w:p>
  <w:p w:rsidR="001145D8" w:rsidRDefault="00114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5D8" w:rsidRDefault="001145D8">
      <w:r>
        <w:separator/>
      </w:r>
    </w:p>
  </w:footnote>
  <w:footnote w:type="continuationSeparator" w:id="0">
    <w:p w:rsidR="001145D8" w:rsidRDefault="00114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34E"/>
    <w:multiLevelType w:val="hybridMultilevel"/>
    <w:tmpl w:val="F7AC4AE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E0"/>
    <w:rsid w:val="00033AB1"/>
    <w:rsid w:val="00033EBE"/>
    <w:rsid w:val="000358E0"/>
    <w:rsid w:val="00047F3F"/>
    <w:rsid w:val="000535C9"/>
    <w:rsid w:val="00063C2C"/>
    <w:rsid w:val="000746CC"/>
    <w:rsid w:val="00094AB9"/>
    <w:rsid w:val="00097075"/>
    <w:rsid w:val="000A0E66"/>
    <w:rsid w:val="000A4A87"/>
    <w:rsid w:val="000A54A4"/>
    <w:rsid w:val="000C0954"/>
    <w:rsid w:val="000D6FBB"/>
    <w:rsid w:val="000E2568"/>
    <w:rsid w:val="000F1E35"/>
    <w:rsid w:val="000F55B6"/>
    <w:rsid w:val="001047A0"/>
    <w:rsid w:val="0010796E"/>
    <w:rsid w:val="0011177B"/>
    <w:rsid w:val="001145D8"/>
    <w:rsid w:val="00127A9C"/>
    <w:rsid w:val="00144D57"/>
    <w:rsid w:val="0014618C"/>
    <w:rsid w:val="00154B93"/>
    <w:rsid w:val="00156062"/>
    <w:rsid w:val="00165EFC"/>
    <w:rsid w:val="00181B70"/>
    <w:rsid w:val="00196F28"/>
    <w:rsid w:val="00197A53"/>
    <w:rsid w:val="001B51CB"/>
    <w:rsid w:val="001C11CA"/>
    <w:rsid w:val="001C7D77"/>
    <w:rsid w:val="001D22C4"/>
    <w:rsid w:val="001D6488"/>
    <w:rsid w:val="001D6FF1"/>
    <w:rsid w:val="001F3C45"/>
    <w:rsid w:val="001F6671"/>
    <w:rsid w:val="002112AB"/>
    <w:rsid w:val="00212190"/>
    <w:rsid w:val="0021551F"/>
    <w:rsid w:val="002239D9"/>
    <w:rsid w:val="002267CF"/>
    <w:rsid w:val="00247A7D"/>
    <w:rsid w:val="00264B39"/>
    <w:rsid w:val="00272EFF"/>
    <w:rsid w:val="00285FB1"/>
    <w:rsid w:val="002948F6"/>
    <w:rsid w:val="002956D3"/>
    <w:rsid w:val="002B2ADC"/>
    <w:rsid w:val="002B6B21"/>
    <w:rsid w:val="002C4762"/>
    <w:rsid w:val="002D0F00"/>
    <w:rsid w:val="00300F15"/>
    <w:rsid w:val="00325635"/>
    <w:rsid w:val="00325ADB"/>
    <w:rsid w:val="00330FA8"/>
    <w:rsid w:val="00336705"/>
    <w:rsid w:val="003415B5"/>
    <w:rsid w:val="003562FE"/>
    <w:rsid w:val="00356536"/>
    <w:rsid w:val="00363480"/>
    <w:rsid w:val="00374000"/>
    <w:rsid w:val="00387923"/>
    <w:rsid w:val="003905AE"/>
    <w:rsid w:val="00393FDB"/>
    <w:rsid w:val="003960EB"/>
    <w:rsid w:val="003D2B0D"/>
    <w:rsid w:val="003F4C52"/>
    <w:rsid w:val="003F6EDE"/>
    <w:rsid w:val="00400990"/>
    <w:rsid w:val="004042AC"/>
    <w:rsid w:val="00410302"/>
    <w:rsid w:val="00414415"/>
    <w:rsid w:val="00414A72"/>
    <w:rsid w:val="00415334"/>
    <w:rsid w:val="00421621"/>
    <w:rsid w:val="00425F84"/>
    <w:rsid w:val="0043538E"/>
    <w:rsid w:val="0043563F"/>
    <w:rsid w:val="004533FB"/>
    <w:rsid w:val="00465052"/>
    <w:rsid w:val="0046572A"/>
    <w:rsid w:val="00466F8C"/>
    <w:rsid w:val="00476C8E"/>
    <w:rsid w:val="00483CBC"/>
    <w:rsid w:val="004A6C27"/>
    <w:rsid w:val="004B40B8"/>
    <w:rsid w:val="004C098E"/>
    <w:rsid w:val="00514184"/>
    <w:rsid w:val="00514853"/>
    <w:rsid w:val="00550A76"/>
    <w:rsid w:val="00592A82"/>
    <w:rsid w:val="005933CF"/>
    <w:rsid w:val="00595988"/>
    <w:rsid w:val="00596673"/>
    <w:rsid w:val="005A7BEB"/>
    <w:rsid w:val="005B0E1D"/>
    <w:rsid w:val="005B75C1"/>
    <w:rsid w:val="005C6BCD"/>
    <w:rsid w:val="005D0E68"/>
    <w:rsid w:val="005D7A4E"/>
    <w:rsid w:val="005E5AF4"/>
    <w:rsid w:val="005F30D5"/>
    <w:rsid w:val="005F7725"/>
    <w:rsid w:val="00610CCF"/>
    <w:rsid w:val="00612E9B"/>
    <w:rsid w:val="00625308"/>
    <w:rsid w:val="00632108"/>
    <w:rsid w:val="006338C3"/>
    <w:rsid w:val="00634CC5"/>
    <w:rsid w:val="0065276B"/>
    <w:rsid w:val="00665DB1"/>
    <w:rsid w:val="00671EAA"/>
    <w:rsid w:val="00673368"/>
    <w:rsid w:val="00677813"/>
    <w:rsid w:val="00685E77"/>
    <w:rsid w:val="006945B8"/>
    <w:rsid w:val="006C7F49"/>
    <w:rsid w:val="006D1D58"/>
    <w:rsid w:val="006D3CB9"/>
    <w:rsid w:val="006D4464"/>
    <w:rsid w:val="006E70EB"/>
    <w:rsid w:val="006F0953"/>
    <w:rsid w:val="006F31D2"/>
    <w:rsid w:val="00703F65"/>
    <w:rsid w:val="00704245"/>
    <w:rsid w:val="007058B9"/>
    <w:rsid w:val="007075CE"/>
    <w:rsid w:val="0071642F"/>
    <w:rsid w:val="0071666A"/>
    <w:rsid w:val="007300B7"/>
    <w:rsid w:val="007326DD"/>
    <w:rsid w:val="00733E09"/>
    <w:rsid w:val="00735C2F"/>
    <w:rsid w:val="007614E5"/>
    <w:rsid w:val="007644B7"/>
    <w:rsid w:val="00775505"/>
    <w:rsid w:val="007759D0"/>
    <w:rsid w:val="00785EF7"/>
    <w:rsid w:val="007876BD"/>
    <w:rsid w:val="007927ED"/>
    <w:rsid w:val="007A18C6"/>
    <w:rsid w:val="007A1E13"/>
    <w:rsid w:val="007B06A4"/>
    <w:rsid w:val="007B3195"/>
    <w:rsid w:val="007B63FC"/>
    <w:rsid w:val="007C12BB"/>
    <w:rsid w:val="007E0618"/>
    <w:rsid w:val="007E0DCC"/>
    <w:rsid w:val="007E1CD2"/>
    <w:rsid w:val="00801F2B"/>
    <w:rsid w:val="00810E93"/>
    <w:rsid w:val="008210D3"/>
    <w:rsid w:val="00832522"/>
    <w:rsid w:val="0083559A"/>
    <w:rsid w:val="00840759"/>
    <w:rsid w:val="00852E58"/>
    <w:rsid w:val="008542A9"/>
    <w:rsid w:val="00855BE2"/>
    <w:rsid w:val="00872FA3"/>
    <w:rsid w:val="00887BCC"/>
    <w:rsid w:val="0089290B"/>
    <w:rsid w:val="008A3FA6"/>
    <w:rsid w:val="008B25C1"/>
    <w:rsid w:val="008B2E07"/>
    <w:rsid w:val="008C491D"/>
    <w:rsid w:val="008D2568"/>
    <w:rsid w:val="008E1A98"/>
    <w:rsid w:val="008E2A75"/>
    <w:rsid w:val="008F0861"/>
    <w:rsid w:val="008F1D2D"/>
    <w:rsid w:val="008F328F"/>
    <w:rsid w:val="00904B30"/>
    <w:rsid w:val="009060D1"/>
    <w:rsid w:val="00907AB9"/>
    <w:rsid w:val="0092536C"/>
    <w:rsid w:val="00957CED"/>
    <w:rsid w:val="00965000"/>
    <w:rsid w:val="00966903"/>
    <w:rsid w:val="009714AB"/>
    <w:rsid w:val="0097246A"/>
    <w:rsid w:val="009762F6"/>
    <w:rsid w:val="00976A4F"/>
    <w:rsid w:val="009833D8"/>
    <w:rsid w:val="00984354"/>
    <w:rsid w:val="009A6484"/>
    <w:rsid w:val="009C07E0"/>
    <w:rsid w:val="009D1943"/>
    <w:rsid w:val="009D2267"/>
    <w:rsid w:val="009D5C9D"/>
    <w:rsid w:val="009D65BE"/>
    <w:rsid w:val="009E607F"/>
    <w:rsid w:val="00A00AC3"/>
    <w:rsid w:val="00A0771F"/>
    <w:rsid w:val="00A12DE8"/>
    <w:rsid w:val="00A16966"/>
    <w:rsid w:val="00A16C87"/>
    <w:rsid w:val="00A17408"/>
    <w:rsid w:val="00A26645"/>
    <w:rsid w:val="00A55C5A"/>
    <w:rsid w:val="00A962D6"/>
    <w:rsid w:val="00AA4D6C"/>
    <w:rsid w:val="00AB561D"/>
    <w:rsid w:val="00AB63C4"/>
    <w:rsid w:val="00AB6A4E"/>
    <w:rsid w:val="00AC0BDF"/>
    <w:rsid w:val="00AD1887"/>
    <w:rsid w:val="00AE48EC"/>
    <w:rsid w:val="00AE4FFF"/>
    <w:rsid w:val="00AF1FF3"/>
    <w:rsid w:val="00AF60F0"/>
    <w:rsid w:val="00B00F84"/>
    <w:rsid w:val="00B04C40"/>
    <w:rsid w:val="00B05564"/>
    <w:rsid w:val="00B06649"/>
    <w:rsid w:val="00B10A33"/>
    <w:rsid w:val="00B35A9F"/>
    <w:rsid w:val="00B541A4"/>
    <w:rsid w:val="00B564EF"/>
    <w:rsid w:val="00B60FED"/>
    <w:rsid w:val="00B62BE0"/>
    <w:rsid w:val="00B90B02"/>
    <w:rsid w:val="00BB21AC"/>
    <w:rsid w:val="00BC5EF4"/>
    <w:rsid w:val="00BD3ADE"/>
    <w:rsid w:val="00BD434E"/>
    <w:rsid w:val="00BE04F8"/>
    <w:rsid w:val="00BE72E3"/>
    <w:rsid w:val="00BE7CF4"/>
    <w:rsid w:val="00BF14DA"/>
    <w:rsid w:val="00BF4589"/>
    <w:rsid w:val="00BF5431"/>
    <w:rsid w:val="00C01028"/>
    <w:rsid w:val="00C07132"/>
    <w:rsid w:val="00C07133"/>
    <w:rsid w:val="00C143B8"/>
    <w:rsid w:val="00C17B31"/>
    <w:rsid w:val="00C51B7B"/>
    <w:rsid w:val="00C57720"/>
    <w:rsid w:val="00C57F24"/>
    <w:rsid w:val="00C61CA6"/>
    <w:rsid w:val="00C63E3B"/>
    <w:rsid w:val="00C7026B"/>
    <w:rsid w:val="00C71E17"/>
    <w:rsid w:val="00CA1CD8"/>
    <w:rsid w:val="00CA56F1"/>
    <w:rsid w:val="00CA5C34"/>
    <w:rsid w:val="00CB2047"/>
    <w:rsid w:val="00CB23CF"/>
    <w:rsid w:val="00CD1001"/>
    <w:rsid w:val="00CD13CF"/>
    <w:rsid w:val="00CF22B5"/>
    <w:rsid w:val="00CF5AC4"/>
    <w:rsid w:val="00D11512"/>
    <w:rsid w:val="00D21C03"/>
    <w:rsid w:val="00D22D2A"/>
    <w:rsid w:val="00D307BB"/>
    <w:rsid w:val="00D34B85"/>
    <w:rsid w:val="00D418A5"/>
    <w:rsid w:val="00D4725E"/>
    <w:rsid w:val="00D53397"/>
    <w:rsid w:val="00D561E3"/>
    <w:rsid w:val="00D607AE"/>
    <w:rsid w:val="00D61193"/>
    <w:rsid w:val="00D839A6"/>
    <w:rsid w:val="00D93669"/>
    <w:rsid w:val="00D93837"/>
    <w:rsid w:val="00DB449B"/>
    <w:rsid w:val="00DB5A6D"/>
    <w:rsid w:val="00DB6A55"/>
    <w:rsid w:val="00DC1460"/>
    <w:rsid w:val="00DD2B8C"/>
    <w:rsid w:val="00DD536C"/>
    <w:rsid w:val="00DF5FBA"/>
    <w:rsid w:val="00E2056B"/>
    <w:rsid w:val="00E25781"/>
    <w:rsid w:val="00E53423"/>
    <w:rsid w:val="00E55A1A"/>
    <w:rsid w:val="00E55F1A"/>
    <w:rsid w:val="00E8342E"/>
    <w:rsid w:val="00E90C01"/>
    <w:rsid w:val="00E92195"/>
    <w:rsid w:val="00E94982"/>
    <w:rsid w:val="00EA3291"/>
    <w:rsid w:val="00EA3D12"/>
    <w:rsid w:val="00ED129C"/>
    <w:rsid w:val="00ED26BE"/>
    <w:rsid w:val="00ED6D1D"/>
    <w:rsid w:val="00ED7A9B"/>
    <w:rsid w:val="00EE0D68"/>
    <w:rsid w:val="00EF1124"/>
    <w:rsid w:val="00F14DB1"/>
    <w:rsid w:val="00F16157"/>
    <w:rsid w:val="00F16FC1"/>
    <w:rsid w:val="00F23078"/>
    <w:rsid w:val="00F3218E"/>
    <w:rsid w:val="00F35F08"/>
    <w:rsid w:val="00F4118C"/>
    <w:rsid w:val="00F506F1"/>
    <w:rsid w:val="00F53304"/>
    <w:rsid w:val="00F7593C"/>
    <w:rsid w:val="00F8111F"/>
    <w:rsid w:val="00F866C0"/>
    <w:rsid w:val="00F92A5A"/>
    <w:rsid w:val="00F92E2B"/>
    <w:rsid w:val="00F97070"/>
    <w:rsid w:val="00FA0BEF"/>
    <w:rsid w:val="00FA1865"/>
    <w:rsid w:val="00FA3B67"/>
    <w:rsid w:val="00FB6EC1"/>
    <w:rsid w:val="00FD73A8"/>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49"/>
    <w:pPr>
      <w:jc w:val="both"/>
    </w:pPr>
    <w:rPr>
      <w:rFonts w:ascii="Bookman Old Style" w:hAnsi="Bookman Old Style"/>
      <w:sz w:val="24"/>
      <w:szCs w:val="24"/>
    </w:rPr>
  </w:style>
  <w:style w:type="paragraph" w:styleId="Heading1">
    <w:name w:val="heading 1"/>
    <w:basedOn w:val="Normal"/>
    <w:next w:val="Normal"/>
    <w:link w:val="Heading1Char"/>
    <w:uiPriority w:val="99"/>
    <w:qFormat/>
    <w:locked/>
    <w:rsid w:val="002239D9"/>
    <w:pPr>
      <w:keepNext/>
      <w:jc w:val="left"/>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7408"/>
    <w:rPr>
      <w:rFonts w:ascii="Cambria" w:hAnsi="Cambria" w:cs="Times New Roman"/>
      <w:b/>
      <w:bCs/>
      <w:kern w:val="32"/>
      <w:sz w:val="32"/>
      <w:szCs w:val="32"/>
    </w:rPr>
  </w:style>
  <w:style w:type="paragraph" w:styleId="EnvelopeAddress">
    <w:name w:val="envelope address"/>
    <w:basedOn w:val="Normal"/>
    <w:uiPriority w:val="99"/>
    <w:rsid w:val="005B0E1D"/>
    <w:pPr>
      <w:framePr w:w="7920" w:h="1980" w:hRule="exact" w:hSpace="180" w:wrap="auto" w:hAnchor="page" w:xAlign="center" w:yAlign="bottom"/>
      <w:ind w:left="2880"/>
    </w:pPr>
  </w:style>
  <w:style w:type="paragraph" w:styleId="EnvelopeReturn">
    <w:name w:val="envelope return"/>
    <w:basedOn w:val="Normal"/>
    <w:uiPriority w:val="99"/>
    <w:rsid w:val="007E0DCC"/>
    <w:rPr>
      <w:sz w:val="22"/>
      <w:szCs w:val="22"/>
    </w:rPr>
  </w:style>
  <w:style w:type="paragraph" w:styleId="BalloonText">
    <w:name w:val="Balloon Text"/>
    <w:basedOn w:val="Normal"/>
    <w:link w:val="BalloonTextChar"/>
    <w:uiPriority w:val="99"/>
    <w:rsid w:val="003F6EDE"/>
    <w:rPr>
      <w:rFonts w:ascii="Tahoma" w:hAnsi="Tahoma" w:cs="Tahoma"/>
      <w:sz w:val="16"/>
      <w:szCs w:val="16"/>
    </w:rPr>
  </w:style>
  <w:style w:type="character" w:customStyle="1" w:styleId="BalloonTextChar">
    <w:name w:val="Balloon Text Char"/>
    <w:basedOn w:val="DefaultParagraphFont"/>
    <w:link w:val="BalloonText"/>
    <w:uiPriority w:val="99"/>
    <w:locked/>
    <w:rsid w:val="003F6EDE"/>
    <w:rPr>
      <w:rFonts w:ascii="Tahoma" w:hAnsi="Tahoma" w:cs="Tahoma"/>
      <w:sz w:val="16"/>
      <w:szCs w:val="16"/>
    </w:rPr>
  </w:style>
  <w:style w:type="paragraph" w:customStyle="1" w:styleId="CharChar3CharCharCharCharCharCharCharCharChar">
    <w:name w:val="Char Char3 Char Char Char Char Char Char Char Char Char"/>
    <w:basedOn w:val="Normal"/>
    <w:uiPriority w:val="99"/>
    <w:semiHidden/>
    <w:rsid w:val="006E70EB"/>
    <w:pPr>
      <w:spacing w:before="40" w:after="160" w:line="240" w:lineRule="exact"/>
      <w:jc w:val="left"/>
    </w:pPr>
    <w:rPr>
      <w:rFonts w:ascii="Tahoma" w:hAnsi="Tahoma"/>
      <w:sz w:val="20"/>
      <w:szCs w:val="20"/>
    </w:rPr>
  </w:style>
  <w:style w:type="paragraph" w:styleId="Footer">
    <w:name w:val="footer"/>
    <w:basedOn w:val="Normal"/>
    <w:link w:val="FooterChar"/>
    <w:uiPriority w:val="99"/>
    <w:rsid w:val="00AE4FFF"/>
    <w:pPr>
      <w:tabs>
        <w:tab w:val="center" w:pos="4320"/>
        <w:tab w:val="right" w:pos="8640"/>
      </w:tabs>
    </w:pPr>
  </w:style>
  <w:style w:type="character" w:customStyle="1" w:styleId="FooterChar">
    <w:name w:val="Footer Char"/>
    <w:basedOn w:val="DefaultParagraphFont"/>
    <w:link w:val="Footer"/>
    <w:uiPriority w:val="99"/>
    <w:semiHidden/>
    <w:locked/>
    <w:rsid w:val="00840759"/>
    <w:rPr>
      <w:rFonts w:ascii="Bookman Old Style" w:hAnsi="Bookman Old Style" w:cs="Times New Roman"/>
      <w:sz w:val="24"/>
      <w:szCs w:val="24"/>
    </w:rPr>
  </w:style>
  <w:style w:type="character" w:styleId="PageNumber">
    <w:name w:val="page number"/>
    <w:basedOn w:val="DefaultParagraphFont"/>
    <w:uiPriority w:val="99"/>
    <w:rsid w:val="00AE4FFF"/>
    <w:rPr>
      <w:rFonts w:cs="Times New Roman"/>
    </w:rPr>
  </w:style>
  <w:style w:type="paragraph" w:styleId="BodyText">
    <w:name w:val="Body Text"/>
    <w:basedOn w:val="Normal"/>
    <w:link w:val="BodyTextChar"/>
    <w:uiPriority w:val="99"/>
    <w:rsid w:val="00632108"/>
    <w:pPr>
      <w:jc w:val="left"/>
    </w:pPr>
    <w:rPr>
      <w:rFonts w:ascii="Palatino Linotype" w:hAnsi="Palatino Linotype" w:cs="Microsoft Sans Serif"/>
      <w:sz w:val="20"/>
    </w:rPr>
  </w:style>
  <w:style w:type="character" w:customStyle="1" w:styleId="BodyTextChar">
    <w:name w:val="Body Text Char"/>
    <w:basedOn w:val="DefaultParagraphFont"/>
    <w:link w:val="BodyText"/>
    <w:uiPriority w:val="99"/>
    <w:semiHidden/>
    <w:locked/>
    <w:rsid w:val="00CF22B5"/>
    <w:rPr>
      <w:rFonts w:ascii="Bookman Old Style" w:hAnsi="Bookman Old Style" w:cs="Times New Roman"/>
      <w:sz w:val="24"/>
      <w:szCs w:val="24"/>
    </w:rPr>
  </w:style>
  <w:style w:type="paragraph" w:styleId="Caption">
    <w:name w:val="caption"/>
    <w:basedOn w:val="Normal"/>
    <w:next w:val="Normal"/>
    <w:uiPriority w:val="99"/>
    <w:qFormat/>
    <w:locked/>
    <w:rsid w:val="002239D9"/>
    <w:pPr>
      <w:tabs>
        <w:tab w:val="left" w:pos="720"/>
        <w:tab w:val="left" w:pos="1080"/>
        <w:tab w:val="left" w:pos="1440"/>
      </w:tabs>
      <w:jc w:val="center"/>
    </w:pPr>
    <w:rPr>
      <w:rFonts w:ascii="Times New Roman" w:hAnsi="Times New Roman"/>
      <w:b/>
      <w:bCs/>
      <w:u w:val="single"/>
    </w:rPr>
  </w:style>
  <w:style w:type="paragraph" w:styleId="BodyTextIndent">
    <w:name w:val="Body Text Indent"/>
    <w:basedOn w:val="Normal"/>
    <w:link w:val="BodyTextIndentChar"/>
    <w:uiPriority w:val="99"/>
    <w:rsid w:val="00CB2047"/>
    <w:pPr>
      <w:spacing w:after="120"/>
      <w:ind w:left="360"/>
      <w:jc w:val="left"/>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A17408"/>
    <w:rPr>
      <w:rFonts w:ascii="Bookman Old Style"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67858">
      <w:marLeft w:val="0"/>
      <w:marRight w:val="0"/>
      <w:marTop w:val="0"/>
      <w:marBottom w:val="0"/>
      <w:divBdr>
        <w:top w:val="none" w:sz="0" w:space="0" w:color="auto"/>
        <w:left w:val="none" w:sz="0" w:space="0" w:color="auto"/>
        <w:bottom w:val="none" w:sz="0" w:space="0" w:color="auto"/>
        <w:right w:val="none" w:sz="0" w:space="0" w:color="auto"/>
      </w:divBdr>
      <w:divsChild>
        <w:div w:id="1720667842">
          <w:marLeft w:val="0"/>
          <w:marRight w:val="0"/>
          <w:marTop w:val="0"/>
          <w:marBottom w:val="0"/>
          <w:divBdr>
            <w:top w:val="none" w:sz="0" w:space="0" w:color="auto"/>
            <w:left w:val="none" w:sz="0" w:space="0" w:color="auto"/>
            <w:bottom w:val="none" w:sz="0" w:space="0" w:color="auto"/>
            <w:right w:val="none" w:sz="0" w:space="0" w:color="auto"/>
          </w:divBdr>
          <w:divsChild>
            <w:div w:id="1720667866">
              <w:marLeft w:val="0"/>
              <w:marRight w:val="0"/>
              <w:marTop w:val="0"/>
              <w:marBottom w:val="0"/>
              <w:divBdr>
                <w:top w:val="none" w:sz="0" w:space="0" w:color="auto"/>
                <w:left w:val="none" w:sz="0" w:space="0" w:color="auto"/>
                <w:bottom w:val="none" w:sz="0" w:space="0" w:color="auto"/>
                <w:right w:val="none" w:sz="0" w:space="0" w:color="auto"/>
              </w:divBdr>
              <w:divsChild>
                <w:div w:id="1720667837">
                  <w:marLeft w:val="0"/>
                  <w:marRight w:val="0"/>
                  <w:marTop w:val="0"/>
                  <w:marBottom w:val="0"/>
                  <w:divBdr>
                    <w:top w:val="none" w:sz="0" w:space="0" w:color="auto"/>
                    <w:left w:val="none" w:sz="0" w:space="0" w:color="auto"/>
                    <w:bottom w:val="none" w:sz="0" w:space="0" w:color="auto"/>
                    <w:right w:val="none" w:sz="0" w:space="0" w:color="auto"/>
                  </w:divBdr>
                </w:div>
                <w:div w:id="1720667873">
                  <w:marLeft w:val="0"/>
                  <w:marRight w:val="0"/>
                  <w:marTop w:val="0"/>
                  <w:marBottom w:val="0"/>
                  <w:divBdr>
                    <w:top w:val="none" w:sz="0" w:space="0" w:color="auto"/>
                    <w:left w:val="none" w:sz="0" w:space="0" w:color="auto"/>
                    <w:bottom w:val="none" w:sz="0" w:space="0" w:color="auto"/>
                    <w:right w:val="none" w:sz="0" w:space="0" w:color="auto"/>
                  </w:divBdr>
                  <w:divsChild>
                    <w:div w:id="1720667845">
                      <w:marLeft w:val="0"/>
                      <w:marRight w:val="0"/>
                      <w:marTop w:val="0"/>
                      <w:marBottom w:val="0"/>
                      <w:divBdr>
                        <w:top w:val="none" w:sz="0" w:space="0" w:color="auto"/>
                        <w:left w:val="none" w:sz="0" w:space="0" w:color="auto"/>
                        <w:bottom w:val="none" w:sz="0" w:space="0" w:color="auto"/>
                        <w:right w:val="none" w:sz="0" w:space="0" w:color="auto"/>
                      </w:divBdr>
                      <w:divsChild>
                        <w:div w:id="1720667855">
                          <w:marLeft w:val="0"/>
                          <w:marRight w:val="0"/>
                          <w:marTop w:val="0"/>
                          <w:marBottom w:val="0"/>
                          <w:divBdr>
                            <w:top w:val="none" w:sz="0" w:space="0" w:color="auto"/>
                            <w:left w:val="none" w:sz="0" w:space="0" w:color="auto"/>
                            <w:bottom w:val="none" w:sz="0" w:space="0" w:color="auto"/>
                            <w:right w:val="none" w:sz="0" w:space="0" w:color="auto"/>
                          </w:divBdr>
                          <w:divsChild>
                            <w:div w:id="1720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46">
                      <w:marLeft w:val="0"/>
                      <w:marRight w:val="0"/>
                      <w:marTop w:val="0"/>
                      <w:marBottom w:val="0"/>
                      <w:divBdr>
                        <w:top w:val="none" w:sz="0" w:space="0" w:color="auto"/>
                        <w:left w:val="none" w:sz="0" w:space="0" w:color="auto"/>
                        <w:bottom w:val="none" w:sz="0" w:space="0" w:color="auto"/>
                        <w:right w:val="none" w:sz="0" w:space="0" w:color="auto"/>
                      </w:divBdr>
                      <w:divsChild>
                        <w:div w:id="1720667835">
                          <w:marLeft w:val="0"/>
                          <w:marRight w:val="0"/>
                          <w:marTop w:val="0"/>
                          <w:marBottom w:val="0"/>
                          <w:divBdr>
                            <w:top w:val="none" w:sz="0" w:space="0" w:color="auto"/>
                            <w:left w:val="none" w:sz="0" w:space="0" w:color="auto"/>
                            <w:bottom w:val="none" w:sz="0" w:space="0" w:color="auto"/>
                            <w:right w:val="none" w:sz="0" w:space="0" w:color="auto"/>
                          </w:divBdr>
                          <w:divsChild>
                            <w:div w:id="17206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47">
                      <w:marLeft w:val="0"/>
                      <w:marRight w:val="0"/>
                      <w:marTop w:val="0"/>
                      <w:marBottom w:val="0"/>
                      <w:divBdr>
                        <w:top w:val="none" w:sz="0" w:space="0" w:color="auto"/>
                        <w:left w:val="none" w:sz="0" w:space="0" w:color="auto"/>
                        <w:bottom w:val="none" w:sz="0" w:space="0" w:color="auto"/>
                        <w:right w:val="none" w:sz="0" w:space="0" w:color="auto"/>
                      </w:divBdr>
                      <w:divsChild>
                        <w:div w:id="1720667861">
                          <w:marLeft w:val="0"/>
                          <w:marRight w:val="0"/>
                          <w:marTop w:val="0"/>
                          <w:marBottom w:val="0"/>
                          <w:divBdr>
                            <w:top w:val="none" w:sz="0" w:space="0" w:color="auto"/>
                            <w:left w:val="none" w:sz="0" w:space="0" w:color="auto"/>
                            <w:bottom w:val="none" w:sz="0" w:space="0" w:color="auto"/>
                            <w:right w:val="none" w:sz="0" w:space="0" w:color="auto"/>
                          </w:divBdr>
                          <w:divsChild>
                            <w:div w:id="17206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0">
                      <w:marLeft w:val="0"/>
                      <w:marRight w:val="0"/>
                      <w:marTop w:val="0"/>
                      <w:marBottom w:val="0"/>
                      <w:divBdr>
                        <w:top w:val="none" w:sz="0" w:space="0" w:color="auto"/>
                        <w:left w:val="none" w:sz="0" w:space="0" w:color="auto"/>
                        <w:bottom w:val="none" w:sz="0" w:space="0" w:color="auto"/>
                        <w:right w:val="none" w:sz="0" w:space="0" w:color="auto"/>
                      </w:divBdr>
                      <w:divsChild>
                        <w:div w:id="1720667850">
                          <w:marLeft w:val="0"/>
                          <w:marRight w:val="0"/>
                          <w:marTop w:val="0"/>
                          <w:marBottom w:val="0"/>
                          <w:divBdr>
                            <w:top w:val="none" w:sz="0" w:space="0" w:color="auto"/>
                            <w:left w:val="none" w:sz="0" w:space="0" w:color="auto"/>
                            <w:bottom w:val="none" w:sz="0" w:space="0" w:color="auto"/>
                            <w:right w:val="none" w:sz="0" w:space="0" w:color="auto"/>
                          </w:divBdr>
                          <w:divsChild>
                            <w:div w:id="17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3">
                      <w:marLeft w:val="0"/>
                      <w:marRight w:val="0"/>
                      <w:marTop w:val="0"/>
                      <w:marBottom w:val="0"/>
                      <w:divBdr>
                        <w:top w:val="none" w:sz="0" w:space="0" w:color="auto"/>
                        <w:left w:val="none" w:sz="0" w:space="0" w:color="auto"/>
                        <w:bottom w:val="none" w:sz="0" w:space="0" w:color="auto"/>
                        <w:right w:val="none" w:sz="0" w:space="0" w:color="auto"/>
                      </w:divBdr>
                      <w:divsChild>
                        <w:div w:id="1720667870">
                          <w:marLeft w:val="0"/>
                          <w:marRight w:val="0"/>
                          <w:marTop w:val="0"/>
                          <w:marBottom w:val="0"/>
                          <w:divBdr>
                            <w:top w:val="none" w:sz="0" w:space="0" w:color="auto"/>
                            <w:left w:val="none" w:sz="0" w:space="0" w:color="auto"/>
                            <w:bottom w:val="none" w:sz="0" w:space="0" w:color="auto"/>
                            <w:right w:val="none" w:sz="0" w:space="0" w:color="auto"/>
                          </w:divBdr>
                          <w:divsChild>
                            <w:div w:id="17206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80">
                      <w:marLeft w:val="0"/>
                      <w:marRight w:val="0"/>
                      <w:marTop w:val="0"/>
                      <w:marBottom w:val="0"/>
                      <w:divBdr>
                        <w:top w:val="none" w:sz="0" w:space="0" w:color="auto"/>
                        <w:left w:val="none" w:sz="0" w:space="0" w:color="auto"/>
                        <w:bottom w:val="none" w:sz="0" w:space="0" w:color="auto"/>
                        <w:right w:val="none" w:sz="0" w:space="0" w:color="auto"/>
                      </w:divBdr>
                      <w:divsChild>
                        <w:div w:id="1720667859">
                          <w:marLeft w:val="0"/>
                          <w:marRight w:val="0"/>
                          <w:marTop w:val="0"/>
                          <w:marBottom w:val="0"/>
                          <w:divBdr>
                            <w:top w:val="none" w:sz="0" w:space="0" w:color="auto"/>
                            <w:left w:val="none" w:sz="0" w:space="0" w:color="auto"/>
                            <w:bottom w:val="none" w:sz="0" w:space="0" w:color="auto"/>
                            <w:right w:val="none" w:sz="0" w:space="0" w:color="auto"/>
                          </w:divBdr>
                          <w:divsChild>
                            <w:div w:id="17206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667872">
      <w:marLeft w:val="0"/>
      <w:marRight w:val="0"/>
      <w:marTop w:val="0"/>
      <w:marBottom w:val="0"/>
      <w:divBdr>
        <w:top w:val="none" w:sz="0" w:space="0" w:color="auto"/>
        <w:left w:val="none" w:sz="0" w:space="0" w:color="auto"/>
        <w:bottom w:val="none" w:sz="0" w:space="0" w:color="auto"/>
        <w:right w:val="none" w:sz="0" w:space="0" w:color="auto"/>
      </w:divBdr>
      <w:divsChild>
        <w:div w:id="1720667878">
          <w:marLeft w:val="0"/>
          <w:marRight w:val="0"/>
          <w:marTop w:val="0"/>
          <w:marBottom w:val="0"/>
          <w:divBdr>
            <w:top w:val="none" w:sz="0" w:space="0" w:color="auto"/>
            <w:left w:val="none" w:sz="0" w:space="0" w:color="auto"/>
            <w:bottom w:val="none" w:sz="0" w:space="0" w:color="auto"/>
            <w:right w:val="none" w:sz="0" w:space="0" w:color="auto"/>
          </w:divBdr>
          <w:divsChild>
            <w:div w:id="1720667869">
              <w:marLeft w:val="0"/>
              <w:marRight w:val="0"/>
              <w:marTop w:val="0"/>
              <w:marBottom w:val="0"/>
              <w:divBdr>
                <w:top w:val="none" w:sz="0" w:space="0" w:color="auto"/>
                <w:left w:val="none" w:sz="0" w:space="0" w:color="auto"/>
                <w:bottom w:val="none" w:sz="0" w:space="0" w:color="auto"/>
                <w:right w:val="none" w:sz="0" w:space="0" w:color="auto"/>
              </w:divBdr>
              <w:divsChild>
                <w:div w:id="1720667852">
                  <w:marLeft w:val="0"/>
                  <w:marRight w:val="0"/>
                  <w:marTop w:val="0"/>
                  <w:marBottom w:val="0"/>
                  <w:divBdr>
                    <w:top w:val="none" w:sz="0" w:space="0" w:color="auto"/>
                    <w:left w:val="none" w:sz="0" w:space="0" w:color="auto"/>
                    <w:bottom w:val="none" w:sz="0" w:space="0" w:color="auto"/>
                    <w:right w:val="none" w:sz="0" w:space="0" w:color="auto"/>
                  </w:divBdr>
                  <w:divsChild>
                    <w:div w:id="1720667836">
                      <w:marLeft w:val="0"/>
                      <w:marRight w:val="0"/>
                      <w:marTop w:val="0"/>
                      <w:marBottom w:val="0"/>
                      <w:divBdr>
                        <w:top w:val="none" w:sz="0" w:space="0" w:color="auto"/>
                        <w:left w:val="none" w:sz="0" w:space="0" w:color="auto"/>
                        <w:bottom w:val="none" w:sz="0" w:space="0" w:color="auto"/>
                        <w:right w:val="none" w:sz="0" w:space="0" w:color="auto"/>
                      </w:divBdr>
                      <w:divsChild>
                        <w:div w:id="1720667853">
                          <w:marLeft w:val="0"/>
                          <w:marRight w:val="0"/>
                          <w:marTop w:val="0"/>
                          <w:marBottom w:val="0"/>
                          <w:divBdr>
                            <w:top w:val="none" w:sz="0" w:space="0" w:color="auto"/>
                            <w:left w:val="none" w:sz="0" w:space="0" w:color="auto"/>
                            <w:bottom w:val="none" w:sz="0" w:space="0" w:color="auto"/>
                            <w:right w:val="none" w:sz="0" w:space="0" w:color="auto"/>
                          </w:divBdr>
                          <w:divsChild>
                            <w:div w:id="17206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5">
                      <w:marLeft w:val="0"/>
                      <w:marRight w:val="0"/>
                      <w:marTop w:val="0"/>
                      <w:marBottom w:val="0"/>
                      <w:divBdr>
                        <w:top w:val="none" w:sz="0" w:space="0" w:color="auto"/>
                        <w:left w:val="none" w:sz="0" w:space="0" w:color="auto"/>
                        <w:bottom w:val="none" w:sz="0" w:space="0" w:color="auto"/>
                        <w:right w:val="none" w:sz="0" w:space="0" w:color="auto"/>
                      </w:divBdr>
                      <w:divsChild>
                        <w:div w:id="1720667868">
                          <w:marLeft w:val="0"/>
                          <w:marRight w:val="0"/>
                          <w:marTop w:val="0"/>
                          <w:marBottom w:val="0"/>
                          <w:divBdr>
                            <w:top w:val="none" w:sz="0" w:space="0" w:color="auto"/>
                            <w:left w:val="none" w:sz="0" w:space="0" w:color="auto"/>
                            <w:bottom w:val="none" w:sz="0" w:space="0" w:color="auto"/>
                            <w:right w:val="none" w:sz="0" w:space="0" w:color="auto"/>
                          </w:divBdr>
                          <w:divsChild>
                            <w:div w:id="17206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67">
                      <w:marLeft w:val="0"/>
                      <w:marRight w:val="0"/>
                      <w:marTop w:val="0"/>
                      <w:marBottom w:val="0"/>
                      <w:divBdr>
                        <w:top w:val="none" w:sz="0" w:space="0" w:color="auto"/>
                        <w:left w:val="none" w:sz="0" w:space="0" w:color="auto"/>
                        <w:bottom w:val="none" w:sz="0" w:space="0" w:color="auto"/>
                        <w:right w:val="none" w:sz="0" w:space="0" w:color="auto"/>
                      </w:divBdr>
                      <w:divsChild>
                        <w:div w:id="1720667839">
                          <w:marLeft w:val="0"/>
                          <w:marRight w:val="0"/>
                          <w:marTop w:val="0"/>
                          <w:marBottom w:val="0"/>
                          <w:divBdr>
                            <w:top w:val="none" w:sz="0" w:space="0" w:color="auto"/>
                            <w:left w:val="none" w:sz="0" w:space="0" w:color="auto"/>
                            <w:bottom w:val="none" w:sz="0" w:space="0" w:color="auto"/>
                            <w:right w:val="none" w:sz="0" w:space="0" w:color="auto"/>
                          </w:divBdr>
                          <w:divsChild>
                            <w:div w:id="17206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74">
                      <w:marLeft w:val="0"/>
                      <w:marRight w:val="0"/>
                      <w:marTop w:val="0"/>
                      <w:marBottom w:val="0"/>
                      <w:divBdr>
                        <w:top w:val="none" w:sz="0" w:space="0" w:color="auto"/>
                        <w:left w:val="none" w:sz="0" w:space="0" w:color="auto"/>
                        <w:bottom w:val="none" w:sz="0" w:space="0" w:color="auto"/>
                        <w:right w:val="none" w:sz="0" w:space="0" w:color="auto"/>
                      </w:divBdr>
                      <w:divsChild>
                        <w:div w:id="1720667841">
                          <w:marLeft w:val="0"/>
                          <w:marRight w:val="0"/>
                          <w:marTop w:val="0"/>
                          <w:marBottom w:val="0"/>
                          <w:divBdr>
                            <w:top w:val="none" w:sz="0" w:space="0" w:color="auto"/>
                            <w:left w:val="none" w:sz="0" w:space="0" w:color="auto"/>
                            <w:bottom w:val="none" w:sz="0" w:space="0" w:color="auto"/>
                            <w:right w:val="none" w:sz="0" w:space="0" w:color="auto"/>
                          </w:divBdr>
                          <w:divsChild>
                            <w:div w:id="1720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75">
                      <w:marLeft w:val="0"/>
                      <w:marRight w:val="0"/>
                      <w:marTop w:val="0"/>
                      <w:marBottom w:val="0"/>
                      <w:divBdr>
                        <w:top w:val="none" w:sz="0" w:space="0" w:color="auto"/>
                        <w:left w:val="none" w:sz="0" w:space="0" w:color="auto"/>
                        <w:bottom w:val="none" w:sz="0" w:space="0" w:color="auto"/>
                        <w:right w:val="none" w:sz="0" w:space="0" w:color="auto"/>
                      </w:divBdr>
                      <w:divsChild>
                        <w:div w:id="1720667862">
                          <w:marLeft w:val="0"/>
                          <w:marRight w:val="0"/>
                          <w:marTop w:val="0"/>
                          <w:marBottom w:val="0"/>
                          <w:divBdr>
                            <w:top w:val="none" w:sz="0" w:space="0" w:color="auto"/>
                            <w:left w:val="none" w:sz="0" w:space="0" w:color="auto"/>
                            <w:bottom w:val="none" w:sz="0" w:space="0" w:color="auto"/>
                            <w:right w:val="none" w:sz="0" w:space="0" w:color="auto"/>
                          </w:divBdr>
                          <w:divsChild>
                            <w:div w:id="17206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7876">
                      <w:marLeft w:val="0"/>
                      <w:marRight w:val="0"/>
                      <w:marTop w:val="0"/>
                      <w:marBottom w:val="0"/>
                      <w:divBdr>
                        <w:top w:val="none" w:sz="0" w:space="0" w:color="auto"/>
                        <w:left w:val="none" w:sz="0" w:space="0" w:color="auto"/>
                        <w:bottom w:val="none" w:sz="0" w:space="0" w:color="auto"/>
                        <w:right w:val="none" w:sz="0" w:space="0" w:color="auto"/>
                      </w:divBdr>
                      <w:divsChild>
                        <w:div w:id="1720667843">
                          <w:marLeft w:val="0"/>
                          <w:marRight w:val="0"/>
                          <w:marTop w:val="0"/>
                          <w:marBottom w:val="0"/>
                          <w:divBdr>
                            <w:top w:val="none" w:sz="0" w:space="0" w:color="auto"/>
                            <w:left w:val="none" w:sz="0" w:space="0" w:color="auto"/>
                            <w:bottom w:val="none" w:sz="0" w:space="0" w:color="auto"/>
                            <w:right w:val="none" w:sz="0" w:space="0" w:color="auto"/>
                          </w:divBdr>
                          <w:divsChild>
                            <w:div w:id="17206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7881">
      <w:marLeft w:val="0"/>
      <w:marRight w:val="0"/>
      <w:marTop w:val="0"/>
      <w:marBottom w:val="0"/>
      <w:divBdr>
        <w:top w:val="none" w:sz="0" w:space="0" w:color="auto"/>
        <w:left w:val="none" w:sz="0" w:space="0" w:color="auto"/>
        <w:bottom w:val="none" w:sz="0" w:space="0" w:color="auto"/>
        <w:right w:val="none" w:sz="0" w:space="0" w:color="auto"/>
      </w:divBdr>
    </w:div>
    <w:div w:id="1720667882">
      <w:marLeft w:val="0"/>
      <w:marRight w:val="0"/>
      <w:marTop w:val="0"/>
      <w:marBottom w:val="0"/>
      <w:divBdr>
        <w:top w:val="none" w:sz="0" w:space="0" w:color="auto"/>
        <w:left w:val="none" w:sz="0" w:space="0" w:color="auto"/>
        <w:bottom w:val="none" w:sz="0" w:space="0" w:color="auto"/>
        <w:right w:val="none" w:sz="0" w:space="0" w:color="auto"/>
      </w:divBdr>
    </w:div>
    <w:div w:id="1720667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64E4-5853-4113-A13D-DAABCCE0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479</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Ordinance #2012-1124</vt:lpstr>
    </vt:vector>
  </TitlesOfParts>
  <Company>Microsoft</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#2012-1124</dc:title>
  <dc:creator>Nancy Kagan</dc:creator>
  <cp:lastModifiedBy>Nancy Kagan</cp:lastModifiedBy>
  <cp:revision>6</cp:revision>
  <cp:lastPrinted>2017-11-27T22:03:00Z</cp:lastPrinted>
  <dcterms:created xsi:type="dcterms:W3CDTF">2017-11-08T15:21:00Z</dcterms:created>
  <dcterms:modified xsi:type="dcterms:W3CDTF">2017-11-28T17:19:00Z</dcterms:modified>
</cp:coreProperties>
</file>