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D1" w:rsidRPr="000C0EF8" w:rsidRDefault="006B18D1" w:rsidP="00B62BE0">
      <w:pPr>
        <w:jc w:val="center"/>
        <w:rPr>
          <w:b/>
          <w:sz w:val="25"/>
          <w:szCs w:val="25"/>
        </w:rPr>
      </w:pPr>
      <w:r w:rsidRPr="000C0EF8">
        <w:rPr>
          <w:b/>
          <w:sz w:val="25"/>
          <w:szCs w:val="25"/>
        </w:rPr>
        <w:t>Ordinance #2018-</w:t>
      </w:r>
      <w:r w:rsidR="002569A8">
        <w:rPr>
          <w:b/>
          <w:sz w:val="25"/>
          <w:szCs w:val="25"/>
        </w:rPr>
        <w:t>1206</w:t>
      </w:r>
    </w:p>
    <w:p w:rsidR="006B18D1" w:rsidRPr="00632108" w:rsidRDefault="006B18D1" w:rsidP="00B62BE0">
      <w:pPr>
        <w:jc w:val="center"/>
        <w:rPr>
          <w:b/>
        </w:rPr>
      </w:pPr>
    </w:p>
    <w:p w:rsidR="006B18D1" w:rsidRPr="000C0EF8" w:rsidRDefault="003D1566" w:rsidP="00632108">
      <w:pPr>
        <w:pStyle w:val="BodyText"/>
        <w:jc w:val="center"/>
        <w:rPr>
          <w:rFonts w:ascii="Bookman Old Style" w:hAnsi="Bookman Old Style" w:cs="Courier New"/>
          <w:b/>
          <w:sz w:val="25"/>
          <w:szCs w:val="25"/>
        </w:rPr>
      </w:pPr>
      <w:r w:rsidRPr="000C0EF8">
        <w:rPr>
          <w:rFonts w:ascii="Bookman Old Style" w:hAnsi="Bookman Old Style" w:cs="Courier New"/>
          <w:b/>
          <w:sz w:val="25"/>
          <w:szCs w:val="25"/>
        </w:rPr>
        <w:t xml:space="preserve">An Ordinance Authorizing </w:t>
      </w:r>
      <w:proofErr w:type="gramStart"/>
      <w:r w:rsidRPr="000C0EF8">
        <w:rPr>
          <w:rFonts w:ascii="Bookman Old Style" w:hAnsi="Bookman Old Style" w:cs="Courier New"/>
          <w:b/>
          <w:sz w:val="25"/>
          <w:szCs w:val="25"/>
        </w:rPr>
        <w:t>The</w:t>
      </w:r>
      <w:proofErr w:type="gramEnd"/>
      <w:r w:rsidR="00C81439">
        <w:rPr>
          <w:rFonts w:ascii="Bookman Old Style" w:hAnsi="Bookman Old Style" w:cs="Courier New"/>
          <w:b/>
          <w:sz w:val="25"/>
          <w:szCs w:val="25"/>
        </w:rPr>
        <w:t xml:space="preserve"> </w:t>
      </w:r>
      <w:r w:rsidRPr="000C0EF8">
        <w:rPr>
          <w:rFonts w:ascii="Bookman Old Style" w:hAnsi="Bookman Old Style" w:cs="Courier New"/>
          <w:b/>
          <w:sz w:val="25"/>
          <w:szCs w:val="25"/>
        </w:rPr>
        <w:t>Borough Of Manville</w:t>
      </w:r>
    </w:p>
    <w:p w:rsidR="006B18D1" w:rsidRPr="000C0EF8" w:rsidRDefault="003D1566" w:rsidP="00632108">
      <w:pPr>
        <w:pStyle w:val="BodyText"/>
        <w:jc w:val="center"/>
        <w:rPr>
          <w:rFonts w:ascii="Bookman Old Style" w:hAnsi="Bookman Old Style" w:cs="Courier New"/>
          <w:b/>
          <w:sz w:val="25"/>
          <w:szCs w:val="25"/>
        </w:rPr>
      </w:pPr>
      <w:r w:rsidRPr="000C0EF8">
        <w:rPr>
          <w:rFonts w:ascii="Bookman Old Style" w:hAnsi="Bookman Old Style" w:cs="Courier New"/>
          <w:b/>
          <w:sz w:val="25"/>
          <w:szCs w:val="25"/>
        </w:rPr>
        <w:t>To Enter Into</w:t>
      </w:r>
    </w:p>
    <w:p w:rsidR="006B18D1" w:rsidRDefault="003D1566" w:rsidP="00632108">
      <w:pPr>
        <w:pStyle w:val="BodyText"/>
        <w:jc w:val="center"/>
        <w:rPr>
          <w:rFonts w:ascii="Bookman Old Style" w:hAnsi="Bookman Old Style" w:cs="Courier New"/>
          <w:b/>
          <w:sz w:val="25"/>
          <w:szCs w:val="25"/>
        </w:rPr>
      </w:pPr>
      <w:r w:rsidRPr="000C0EF8">
        <w:rPr>
          <w:rFonts w:ascii="Bookman Old Style" w:hAnsi="Bookman Old Style" w:cs="Courier New"/>
          <w:b/>
          <w:sz w:val="25"/>
          <w:szCs w:val="25"/>
        </w:rPr>
        <w:t xml:space="preserve">A </w:t>
      </w:r>
      <w:r>
        <w:rPr>
          <w:rFonts w:ascii="Bookman Old Style" w:hAnsi="Bookman Old Style" w:cs="Courier New"/>
          <w:b/>
          <w:sz w:val="25"/>
          <w:szCs w:val="25"/>
        </w:rPr>
        <w:t xml:space="preserve">License Agreement </w:t>
      </w:r>
      <w:proofErr w:type="gramStart"/>
      <w:r>
        <w:rPr>
          <w:rFonts w:ascii="Bookman Old Style" w:hAnsi="Bookman Old Style" w:cs="Courier New"/>
          <w:b/>
          <w:sz w:val="25"/>
          <w:szCs w:val="25"/>
        </w:rPr>
        <w:t>With</w:t>
      </w:r>
      <w:proofErr w:type="gramEnd"/>
      <w:r>
        <w:rPr>
          <w:rFonts w:ascii="Bookman Old Style" w:hAnsi="Bookman Old Style" w:cs="Courier New"/>
          <w:b/>
          <w:sz w:val="25"/>
          <w:szCs w:val="25"/>
        </w:rPr>
        <w:t xml:space="preserve"> The County Of Somerset</w:t>
      </w:r>
    </w:p>
    <w:p w:rsidR="006B18D1" w:rsidRPr="000C0EF8" w:rsidRDefault="003D1566" w:rsidP="00632108">
      <w:pPr>
        <w:pStyle w:val="BodyText"/>
        <w:jc w:val="center"/>
        <w:rPr>
          <w:rFonts w:ascii="Bookman Old Style" w:hAnsi="Bookman Old Style" w:cs="Courier New"/>
          <w:b/>
          <w:sz w:val="25"/>
          <w:szCs w:val="25"/>
        </w:rPr>
      </w:pPr>
      <w:r w:rsidRPr="000C0EF8">
        <w:rPr>
          <w:rFonts w:ascii="Bookman Old Style" w:hAnsi="Bookman Old Style" w:cs="Courier New"/>
          <w:b/>
          <w:sz w:val="25"/>
          <w:szCs w:val="25"/>
        </w:rPr>
        <w:t xml:space="preserve">In Regard To </w:t>
      </w:r>
      <w:r>
        <w:rPr>
          <w:rFonts w:ascii="Bookman Old Style" w:hAnsi="Bookman Old Style" w:cs="Courier New"/>
          <w:b/>
          <w:sz w:val="25"/>
          <w:szCs w:val="25"/>
        </w:rPr>
        <w:t>Block 312, Lots 6 And 7 (“Maverick Park”)</w:t>
      </w:r>
    </w:p>
    <w:p w:rsidR="006B18D1" w:rsidRPr="000C0EF8" w:rsidRDefault="003D1566" w:rsidP="00632108">
      <w:pPr>
        <w:pStyle w:val="BodyText"/>
        <w:jc w:val="center"/>
        <w:rPr>
          <w:rFonts w:ascii="Bookman Old Style" w:hAnsi="Bookman Old Style" w:cs="Courier New"/>
          <w:b/>
          <w:sz w:val="25"/>
          <w:szCs w:val="25"/>
        </w:rPr>
      </w:pPr>
      <w:r w:rsidRPr="000C0EF8">
        <w:rPr>
          <w:rFonts w:ascii="Bookman Old Style" w:hAnsi="Bookman Old Style" w:cs="Courier New"/>
          <w:b/>
          <w:sz w:val="25"/>
          <w:szCs w:val="25"/>
        </w:rPr>
        <w:t xml:space="preserve">Adjacent To </w:t>
      </w:r>
      <w:proofErr w:type="gramStart"/>
      <w:r w:rsidRPr="000C0EF8">
        <w:rPr>
          <w:rFonts w:ascii="Bookman Old Style" w:hAnsi="Bookman Old Style" w:cs="Courier New"/>
          <w:b/>
          <w:sz w:val="25"/>
          <w:szCs w:val="25"/>
        </w:rPr>
        <w:t>The</w:t>
      </w:r>
      <w:proofErr w:type="gramEnd"/>
      <w:r w:rsidRPr="000C0EF8">
        <w:rPr>
          <w:rFonts w:ascii="Bookman Old Style" w:hAnsi="Bookman Old Style" w:cs="Courier New"/>
          <w:b/>
          <w:sz w:val="25"/>
          <w:szCs w:val="25"/>
        </w:rPr>
        <w:t xml:space="preserve"> </w:t>
      </w:r>
      <w:r>
        <w:rPr>
          <w:rFonts w:ascii="Bookman Old Style" w:hAnsi="Bookman Old Style" w:cs="Courier New"/>
          <w:b/>
          <w:sz w:val="25"/>
          <w:szCs w:val="25"/>
        </w:rPr>
        <w:t>Raritan</w:t>
      </w:r>
      <w:r w:rsidRPr="000C0EF8">
        <w:rPr>
          <w:rFonts w:ascii="Bookman Old Style" w:hAnsi="Bookman Old Style" w:cs="Courier New"/>
          <w:b/>
          <w:sz w:val="25"/>
          <w:szCs w:val="25"/>
        </w:rPr>
        <w:t xml:space="preserve"> River</w:t>
      </w:r>
    </w:p>
    <w:p w:rsidR="006B18D1" w:rsidRDefault="006B18D1" w:rsidP="00AB6A4E">
      <w:pPr>
        <w:jc w:val="center"/>
        <w:rPr>
          <w:b/>
        </w:rPr>
      </w:pPr>
    </w:p>
    <w:p w:rsidR="006B18D1" w:rsidRDefault="006B18D1" w:rsidP="0043563F">
      <w:pPr>
        <w:spacing w:line="360" w:lineRule="auto"/>
      </w:pPr>
    </w:p>
    <w:p w:rsidR="006B18D1" w:rsidRDefault="006B18D1" w:rsidP="00B16F50">
      <w:pPr>
        <w:spacing w:line="480" w:lineRule="auto"/>
      </w:pPr>
      <w:r w:rsidRPr="002569A8">
        <w:rPr>
          <w:b/>
        </w:rPr>
        <w:t>BE IT ORDAINED</w:t>
      </w:r>
      <w:r>
        <w:t xml:space="preserve"> by the Mayor and Council of the Borough of Manville, in the </w:t>
      </w:r>
      <w:smartTag w:uri="urn:schemas-microsoft-com:office:smarttags" w:element="place">
        <w:r>
          <w:t>County</w:t>
        </w:r>
      </w:smartTag>
      <w:r>
        <w:t xml:space="preserve"> of </w:t>
      </w:r>
      <w:smartTag w:uri="urn:schemas-microsoft-com:office:smarttags" w:element="place">
        <w:r>
          <w:t>Somerset</w:t>
        </w:r>
      </w:smartTag>
      <w:r>
        <w:t xml:space="preserve"> and State of </w:t>
      </w:r>
      <w:smartTag w:uri="urn:schemas-microsoft-com:office:smarttags" w:element="place">
        <w:r>
          <w:t>New Jersey</w:t>
        </w:r>
      </w:smartTag>
      <w:r>
        <w:t>, as follows:</w:t>
      </w:r>
    </w:p>
    <w:p w:rsidR="006B18D1" w:rsidRDefault="006B18D1" w:rsidP="00B16F50">
      <w:pPr>
        <w:spacing w:line="480" w:lineRule="auto"/>
      </w:pPr>
      <w:r w:rsidRPr="002569A8">
        <w:rPr>
          <w:b/>
        </w:rPr>
        <w:t>WHEREAS</w:t>
      </w:r>
      <w:r w:rsidRPr="00E1794C">
        <w:t>,</w:t>
      </w:r>
      <w:r>
        <w:t xml:space="preserve"> </w:t>
      </w:r>
      <w:r w:rsidRPr="00E1794C">
        <w:t>the</w:t>
      </w:r>
      <w:r>
        <w:t xml:space="preserve"> </w:t>
      </w:r>
      <w:r w:rsidRPr="00E1794C">
        <w:t>County</w:t>
      </w:r>
      <w:r>
        <w:t xml:space="preserve"> of Somerset </w:t>
      </w:r>
      <w:r w:rsidRPr="00E1794C">
        <w:t>is</w:t>
      </w:r>
      <w:r>
        <w:t xml:space="preserve"> </w:t>
      </w:r>
      <w:r w:rsidRPr="00E1794C">
        <w:t>the</w:t>
      </w:r>
      <w:r>
        <w:t xml:space="preserve"> </w:t>
      </w:r>
      <w:r w:rsidRPr="00E1794C">
        <w:t>owner</w:t>
      </w:r>
      <w:r>
        <w:t xml:space="preserve"> </w:t>
      </w:r>
      <w:r w:rsidRPr="00E1794C">
        <w:t>of</w:t>
      </w:r>
      <w:r>
        <w:t xml:space="preserve"> </w:t>
      </w:r>
      <w:r w:rsidRPr="00E1794C">
        <w:t>real</w:t>
      </w:r>
      <w:r>
        <w:t xml:space="preserve"> </w:t>
      </w:r>
      <w:r w:rsidRPr="00E1794C">
        <w:t>property</w:t>
      </w:r>
      <w:r>
        <w:t xml:space="preserve"> </w:t>
      </w:r>
      <w:r w:rsidRPr="00E1794C">
        <w:t>located</w:t>
      </w:r>
      <w:r>
        <w:t xml:space="preserve"> </w:t>
      </w:r>
      <w:r w:rsidRPr="00E1794C">
        <w:t>in</w:t>
      </w:r>
      <w:r>
        <w:t xml:space="preserve"> </w:t>
      </w:r>
      <w:r w:rsidRPr="00E1794C">
        <w:t>the</w:t>
      </w:r>
      <w:r>
        <w:t xml:space="preserve"> </w:t>
      </w:r>
      <w:r w:rsidRPr="00E1794C">
        <w:t>Borough</w:t>
      </w:r>
      <w:r>
        <w:t xml:space="preserve"> </w:t>
      </w:r>
      <w:r w:rsidRPr="00E1794C">
        <w:t>of</w:t>
      </w:r>
      <w:r>
        <w:t xml:space="preserve"> </w:t>
      </w:r>
      <w:r w:rsidRPr="00E1794C">
        <w:t>Manville,</w:t>
      </w:r>
      <w:r>
        <w:t xml:space="preserve"> </w:t>
      </w:r>
      <w:r w:rsidRPr="00E1794C">
        <w:t>Somerset</w:t>
      </w:r>
      <w:r>
        <w:t xml:space="preserve"> </w:t>
      </w:r>
      <w:r w:rsidRPr="00E1794C">
        <w:t>County,</w:t>
      </w:r>
      <w:r>
        <w:t xml:space="preserve"> </w:t>
      </w:r>
      <w:r w:rsidRPr="00E1794C">
        <w:t>New</w:t>
      </w:r>
      <w:r>
        <w:t xml:space="preserve"> </w:t>
      </w:r>
      <w:r w:rsidRPr="00E1794C">
        <w:t>Jersey,</w:t>
      </w:r>
      <w:r>
        <w:t xml:space="preserve"> </w:t>
      </w:r>
      <w:r w:rsidRPr="00E1794C">
        <w:t>known</w:t>
      </w:r>
      <w:r>
        <w:t xml:space="preserve"> </w:t>
      </w:r>
      <w:r w:rsidRPr="00E1794C">
        <w:t>and</w:t>
      </w:r>
      <w:r>
        <w:t xml:space="preserve"> </w:t>
      </w:r>
      <w:r w:rsidRPr="00E1794C">
        <w:t>designated</w:t>
      </w:r>
      <w:r>
        <w:t xml:space="preserve"> </w:t>
      </w:r>
      <w:r w:rsidRPr="00E1794C">
        <w:t>as</w:t>
      </w:r>
      <w:r>
        <w:t xml:space="preserve"> </w:t>
      </w:r>
      <w:r w:rsidRPr="00E1794C">
        <w:t>Lot</w:t>
      </w:r>
      <w:r>
        <w:t xml:space="preserve">s 6 and 7 in Block 312 </w:t>
      </w:r>
      <w:r w:rsidRPr="00E1794C">
        <w:t>on</w:t>
      </w:r>
      <w:r>
        <w:t xml:space="preserve"> </w:t>
      </w:r>
      <w:r w:rsidRPr="00E1794C">
        <w:t>the</w:t>
      </w:r>
      <w:r>
        <w:t xml:space="preserve"> T</w:t>
      </w:r>
      <w:r w:rsidRPr="00E1794C">
        <w:t>ax</w:t>
      </w:r>
      <w:r>
        <w:t xml:space="preserve"> M</w:t>
      </w:r>
      <w:r w:rsidRPr="00E1794C">
        <w:t>ap</w:t>
      </w:r>
      <w:r>
        <w:t xml:space="preserve"> </w:t>
      </w:r>
      <w:r w:rsidRPr="00E1794C">
        <w:t>of</w:t>
      </w:r>
      <w:r>
        <w:t xml:space="preserve"> </w:t>
      </w:r>
      <w:r w:rsidRPr="00E1794C">
        <w:t>the</w:t>
      </w:r>
      <w:r>
        <w:t xml:space="preserve"> </w:t>
      </w:r>
      <w:r w:rsidRPr="00E1794C">
        <w:t>Borough</w:t>
      </w:r>
      <w:r>
        <w:t xml:space="preserve"> </w:t>
      </w:r>
      <w:r w:rsidRPr="00E1794C">
        <w:t>o</w:t>
      </w:r>
      <w:r>
        <w:t xml:space="preserve">f </w:t>
      </w:r>
      <w:r w:rsidRPr="00E1794C">
        <w:t>Manville</w:t>
      </w:r>
      <w:r>
        <w:t xml:space="preserve">, sometimes also known as “Maverick Park” </w:t>
      </w:r>
      <w:r w:rsidRPr="00E1794C">
        <w:t>(</w:t>
      </w:r>
      <w:r>
        <w:t xml:space="preserve">herein referred to as the </w:t>
      </w:r>
      <w:r w:rsidRPr="00E1794C">
        <w:t>"Property");</w:t>
      </w:r>
      <w:r>
        <w:t xml:space="preserve"> </w:t>
      </w:r>
      <w:r w:rsidRPr="00E1794C">
        <w:t>and</w:t>
      </w:r>
      <w:r>
        <w:t xml:space="preserve"> </w:t>
      </w:r>
    </w:p>
    <w:p w:rsidR="006B18D1" w:rsidRDefault="006B18D1" w:rsidP="00B16F50">
      <w:pPr>
        <w:spacing w:line="480" w:lineRule="auto"/>
      </w:pPr>
      <w:r w:rsidRPr="002569A8">
        <w:rPr>
          <w:b/>
        </w:rPr>
        <w:t>WHEREAS</w:t>
      </w:r>
      <w:r w:rsidRPr="00E1794C">
        <w:t>,</w:t>
      </w:r>
      <w:r>
        <w:t xml:space="preserve"> </w:t>
      </w:r>
      <w:r w:rsidRPr="00E1794C">
        <w:t>the</w:t>
      </w:r>
      <w:r>
        <w:t xml:space="preserve"> </w:t>
      </w:r>
      <w:r w:rsidRPr="00E1794C">
        <w:t>Property,</w:t>
      </w:r>
      <w:r>
        <w:t xml:space="preserve"> </w:t>
      </w:r>
      <w:r w:rsidRPr="00E1794C">
        <w:t>consisting</w:t>
      </w:r>
      <w:r>
        <w:t xml:space="preserve"> </w:t>
      </w:r>
      <w:r w:rsidRPr="00E1794C">
        <w:t>of</w:t>
      </w:r>
      <w:r>
        <w:t xml:space="preserve"> </w:t>
      </w:r>
      <w:r w:rsidRPr="00E1794C">
        <w:t>approximately</w:t>
      </w:r>
      <w:r>
        <w:t xml:space="preserve"> 68.5 </w:t>
      </w:r>
      <w:r w:rsidRPr="00E1794C">
        <w:t>acres</w:t>
      </w:r>
      <w:r>
        <w:t xml:space="preserve"> </w:t>
      </w:r>
      <w:r w:rsidRPr="00E1794C">
        <w:t>of</w:t>
      </w:r>
      <w:r>
        <w:t xml:space="preserve"> </w:t>
      </w:r>
      <w:r w:rsidRPr="00E1794C">
        <w:t>land</w:t>
      </w:r>
      <w:r>
        <w:t xml:space="preserve"> </w:t>
      </w:r>
      <w:r w:rsidRPr="00E1794C">
        <w:t>adjacent</w:t>
      </w:r>
      <w:r>
        <w:t xml:space="preserve"> </w:t>
      </w:r>
      <w:r w:rsidRPr="00E1794C">
        <w:t>to</w:t>
      </w:r>
      <w:r>
        <w:t xml:space="preserve"> </w:t>
      </w:r>
      <w:r w:rsidRPr="00E1794C">
        <w:t>the</w:t>
      </w:r>
      <w:r>
        <w:t xml:space="preserve"> Raritan </w:t>
      </w:r>
      <w:r w:rsidRPr="00E1794C">
        <w:t>River,</w:t>
      </w:r>
      <w:r>
        <w:t xml:space="preserve"> </w:t>
      </w:r>
      <w:r w:rsidRPr="00E1794C">
        <w:t>was</w:t>
      </w:r>
      <w:r>
        <w:t xml:space="preserve"> </w:t>
      </w:r>
      <w:r w:rsidRPr="00E1794C">
        <w:t>purchased</w:t>
      </w:r>
      <w:r>
        <w:t xml:space="preserve"> </w:t>
      </w:r>
      <w:r w:rsidRPr="00E1794C">
        <w:t>by</w:t>
      </w:r>
      <w:r>
        <w:t xml:space="preserve"> </w:t>
      </w:r>
      <w:r w:rsidRPr="00E1794C">
        <w:t>the</w:t>
      </w:r>
      <w:r>
        <w:t xml:space="preserve"> </w:t>
      </w:r>
      <w:r w:rsidRPr="00E1794C">
        <w:t>County</w:t>
      </w:r>
      <w:r>
        <w:t xml:space="preserve"> </w:t>
      </w:r>
      <w:r w:rsidRPr="00E1794C">
        <w:t>with</w:t>
      </w:r>
      <w:r>
        <w:t xml:space="preserve"> </w:t>
      </w:r>
      <w:r w:rsidRPr="00E1794C">
        <w:t>funds</w:t>
      </w:r>
      <w:r>
        <w:t xml:space="preserve"> </w:t>
      </w:r>
      <w:r w:rsidRPr="00E1794C">
        <w:t>from</w:t>
      </w:r>
      <w:r>
        <w:t xml:space="preserve"> </w:t>
      </w:r>
      <w:r w:rsidRPr="00E1794C">
        <w:t>the</w:t>
      </w:r>
      <w:r>
        <w:t xml:space="preserve"> </w:t>
      </w:r>
      <w:r w:rsidRPr="00E1794C">
        <w:t>Somerset</w:t>
      </w:r>
      <w:r>
        <w:t xml:space="preserve"> </w:t>
      </w:r>
      <w:r w:rsidRPr="00E1794C">
        <w:t>County</w:t>
      </w:r>
      <w:r>
        <w:t xml:space="preserve"> </w:t>
      </w:r>
      <w:r w:rsidRPr="00E1794C">
        <w:t>Open</w:t>
      </w:r>
      <w:r>
        <w:t xml:space="preserve"> </w:t>
      </w:r>
      <w:r w:rsidRPr="00E1794C">
        <w:t>Space</w:t>
      </w:r>
      <w:r>
        <w:t xml:space="preserve"> </w:t>
      </w:r>
      <w:r w:rsidRPr="00E1794C">
        <w:t>and</w:t>
      </w:r>
      <w:r>
        <w:t xml:space="preserve"> </w:t>
      </w:r>
      <w:r w:rsidRPr="00E1794C">
        <w:t>Farmland</w:t>
      </w:r>
      <w:r>
        <w:t xml:space="preserve"> </w:t>
      </w:r>
      <w:r w:rsidRPr="00E1794C">
        <w:t>Preservation</w:t>
      </w:r>
      <w:r>
        <w:t xml:space="preserve"> </w:t>
      </w:r>
      <w:r w:rsidRPr="00E1794C">
        <w:t>Trust</w:t>
      </w:r>
      <w:r>
        <w:t xml:space="preserve"> </w:t>
      </w:r>
      <w:r w:rsidRPr="00E1794C">
        <w:t>Fund</w:t>
      </w:r>
      <w:r>
        <w:t xml:space="preserve"> </w:t>
      </w:r>
      <w:r w:rsidRPr="00E1794C">
        <w:t>authorized</w:t>
      </w:r>
      <w:r>
        <w:t xml:space="preserve"> </w:t>
      </w:r>
      <w:r w:rsidRPr="00E1794C">
        <w:t>and</w:t>
      </w:r>
      <w:r>
        <w:t xml:space="preserve"> </w:t>
      </w:r>
      <w:r w:rsidRPr="00E1794C">
        <w:t>established</w:t>
      </w:r>
      <w:r>
        <w:t xml:space="preserve"> </w:t>
      </w:r>
      <w:r w:rsidRPr="00E1794C">
        <w:t>pursuant</w:t>
      </w:r>
      <w:r>
        <w:t xml:space="preserve"> </w:t>
      </w:r>
      <w:r w:rsidRPr="00E1794C">
        <w:t>to</w:t>
      </w:r>
      <w:r>
        <w:t xml:space="preserve"> </w:t>
      </w:r>
      <w:r w:rsidRPr="00E1794C">
        <w:t>N.J.S.A.40:12-16</w:t>
      </w:r>
      <w:r>
        <w:t xml:space="preserve"> </w:t>
      </w:r>
      <w:r w:rsidRPr="00E1794C">
        <w:t>as</w:t>
      </w:r>
      <w:r>
        <w:t xml:space="preserve"> </w:t>
      </w:r>
      <w:r w:rsidRPr="00E1794C">
        <w:t>a</w:t>
      </w:r>
      <w:r>
        <w:t xml:space="preserve"> </w:t>
      </w:r>
      <w:r w:rsidRPr="00E1794C">
        <w:t>part</w:t>
      </w:r>
      <w:r>
        <w:t xml:space="preserve"> </w:t>
      </w:r>
      <w:r w:rsidRPr="00E1794C">
        <w:t>of</w:t>
      </w:r>
      <w:r>
        <w:t xml:space="preserve"> </w:t>
      </w:r>
      <w:r w:rsidRPr="00E1794C">
        <w:t>the</w:t>
      </w:r>
      <w:r>
        <w:t xml:space="preserve"> </w:t>
      </w:r>
      <w:r w:rsidRPr="00E1794C">
        <w:t>Somerset</w:t>
      </w:r>
      <w:r>
        <w:t xml:space="preserve"> </w:t>
      </w:r>
      <w:r w:rsidRPr="00E1794C">
        <w:t>County</w:t>
      </w:r>
      <w:r>
        <w:t xml:space="preserve"> </w:t>
      </w:r>
      <w:r w:rsidRPr="00E1794C">
        <w:t>Open</w:t>
      </w:r>
      <w:r>
        <w:t xml:space="preserve"> </w:t>
      </w:r>
      <w:r w:rsidRPr="00E1794C">
        <w:t>Space</w:t>
      </w:r>
      <w:r>
        <w:t xml:space="preserve"> </w:t>
      </w:r>
      <w:r w:rsidRPr="00E1794C">
        <w:t>Master</w:t>
      </w:r>
      <w:r>
        <w:t xml:space="preserve"> </w:t>
      </w:r>
      <w:r w:rsidRPr="00E1794C">
        <w:t>Plan;</w:t>
      </w:r>
      <w:r>
        <w:t xml:space="preserve"> </w:t>
      </w:r>
      <w:r w:rsidRPr="00E1794C">
        <w:t>and</w:t>
      </w:r>
      <w:r>
        <w:t xml:space="preserve"> </w:t>
      </w:r>
    </w:p>
    <w:p w:rsidR="006B18D1" w:rsidRDefault="006B18D1" w:rsidP="00B16F50">
      <w:pPr>
        <w:spacing w:line="480" w:lineRule="auto"/>
      </w:pPr>
      <w:r w:rsidRPr="002569A8">
        <w:rPr>
          <w:b/>
        </w:rPr>
        <w:t>WHEREAS</w:t>
      </w:r>
      <w:r w:rsidRPr="00E1794C">
        <w:t>,</w:t>
      </w:r>
      <w:r>
        <w:t xml:space="preserve"> </w:t>
      </w:r>
      <w:r w:rsidRPr="00E1794C">
        <w:t>the</w:t>
      </w:r>
      <w:r>
        <w:t xml:space="preserve"> P</w:t>
      </w:r>
      <w:r w:rsidRPr="00E1794C">
        <w:t>roperty</w:t>
      </w:r>
      <w:r>
        <w:t xml:space="preserve"> includes open land, plus athletic fields and associated improvements located on a portion of the Property comprising approximately 15 acres (the “Recreation Area”); and</w:t>
      </w:r>
    </w:p>
    <w:p w:rsidR="006B18D1" w:rsidRDefault="006B18D1" w:rsidP="00B16F50">
      <w:pPr>
        <w:spacing w:line="480" w:lineRule="auto"/>
      </w:pPr>
      <w:r w:rsidRPr="002569A8">
        <w:rPr>
          <w:b/>
        </w:rPr>
        <w:t>WHEREAS</w:t>
      </w:r>
      <w:r>
        <w:t>, the Borough of Manville utilized and maintained the Recreation Area prior to the purchase of the Property by the County, and the Borough of Manville desires to continue to utilize and maintain said Recreation Area</w:t>
      </w:r>
      <w:r w:rsidRPr="00E1794C">
        <w:t>;</w:t>
      </w:r>
      <w:r>
        <w:t xml:space="preserve"> </w:t>
      </w:r>
      <w:r w:rsidRPr="00E1794C">
        <w:t>and</w:t>
      </w:r>
    </w:p>
    <w:p w:rsidR="006B18D1" w:rsidRDefault="006B18D1" w:rsidP="00B16F50">
      <w:pPr>
        <w:spacing w:line="480" w:lineRule="auto"/>
      </w:pPr>
      <w:r w:rsidRPr="002569A8">
        <w:rPr>
          <w:b/>
        </w:rPr>
        <w:t>WHEREAS</w:t>
      </w:r>
      <w:r w:rsidRPr="00E1794C">
        <w:t>,</w:t>
      </w:r>
      <w:r>
        <w:t xml:space="preserve"> </w:t>
      </w:r>
      <w:r w:rsidRPr="00E1794C">
        <w:t>the</w:t>
      </w:r>
      <w:r>
        <w:t xml:space="preserve"> County of Somerset is willing to permit the Borough of Manville to continue to utilize and maintain the Recreation Area on the terms and conditions set </w:t>
      </w:r>
      <w:r>
        <w:lastRenderedPageBreak/>
        <w:t>forth in the License Agreement, which by its terms provides for a five-year renewal term from September 8, 2018 through September 7, 2023</w:t>
      </w:r>
      <w:r w:rsidRPr="00E1794C">
        <w:t>;</w:t>
      </w:r>
      <w:r>
        <w:t xml:space="preserve"> </w:t>
      </w:r>
      <w:r w:rsidRPr="00E1794C">
        <w:t>and</w:t>
      </w:r>
      <w:r>
        <w:t xml:space="preserve"> </w:t>
      </w:r>
    </w:p>
    <w:p w:rsidR="006B18D1" w:rsidRDefault="006B18D1" w:rsidP="00B16F50">
      <w:pPr>
        <w:spacing w:line="480" w:lineRule="auto"/>
      </w:pPr>
      <w:r w:rsidRPr="002569A8">
        <w:rPr>
          <w:b/>
        </w:rPr>
        <w:t>WHEREAS</w:t>
      </w:r>
      <w:r w:rsidRPr="00E1794C">
        <w:t>,</w:t>
      </w:r>
      <w:r>
        <w:t xml:space="preserve"> </w:t>
      </w:r>
      <w:r w:rsidRPr="00E1794C">
        <w:t>the</w:t>
      </w:r>
      <w:r>
        <w:t xml:space="preserve"> </w:t>
      </w:r>
      <w:smartTag w:uri="urn:schemas-microsoft-com:office:smarttags" w:element="place">
        <w:smartTag w:uri="urn:schemas-microsoft-com:office:smarttags" w:element="place">
          <w:r w:rsidRPr="00E1794C">
            <w:t>County</w:t>
          </w:r>
        </w:smartTag>
        <w:r>
          <w:t xml:space="preserve"> of </w:t>
        </w:r>
        <w:smartTag w:uri="urn:schemas-microsoft-com:office:smarttags" w:element="place">
          <w:r>
            <w:t>Somerset</w:t>
          </w:r>
        </w:smartTag>
      </w:smartTag>
      <w:r>
        <w:t xml:space="preserve"> has consented to same on the conditions set forth in the attached License Agreement; and</w:t>
      </w:r>
    </w:p>
    <w:p w:rsidR="006B18D1" w:rsidRDefault="006B18D1" w:rsidP="00CB008A">
      <w:pPr>
        <w:spacing w:line="480" w:lineRule="auto"/>
      </w:pPr>
      <w:r w:rsidRPr="002569A8">
        <w:rPr>
          <w:b/>
        </w:rPr>
        <w:t>WHEREAS</w:t>
      </w:r>
      <w:r>
        <w:t xml:space="preserve">, the </w:t>
      </w:r>
      <w:proofErr w:type="gramStart"/>
      <w:r>
        <w:t>Mayor &amp;</w:t>
      </w:r>
      <w:proofErr w:type="gramEnd"/>
      <w:r>
        <w:t xml:space="preserve"> Council of the Borough of Manville have determined that entering into the attached agreements is in the best interests of the Borough of Manville; </w:t>
      </w:r>
    </w:p>
    <w:p w:rsidR="006B18D1" w:rsidRDefault="006B18D1" w:rsidP="00CB008A">
      <w:pPr>
        <w:spacing w:line="480" w:lineRule="auto"/>
      </w:pPr>
      <w:r w:rsidRPr="002569A8">
        <w:rPr>
          <w:b/>
        </w:rPr>
        <w:t>NOW, THEREFORE BE IT ORDAINED</w:t>
      </w:r>
      <w:r>
        <w:t xml:space="preserve"> that:</w:t>
      </w:r>
    </w:p>
    <w:p w:rsidR="006B18D1" w:rsidRPr="0039102A" w:rsidRDefault="006B18D1" w:rsidP="0039102A">
      <w:pPr>
        <w:spacing w:line="480" w:lineRule="auto"/>
      </w:pPr>
      <w:r>
        <w:t>1.</w:t>
      </w:r>
      <w:r>
        <w:tab/>
        <w:t>The Mayor, Borough Administrator, and Borough Clerk, in consultation with the Borough Attorney and Borough Engineer as needed, are hereby authorized to sign and enter into the attached License Agreement on behalf of the Borough of Manville.</w:t>
      </w:r>
    </w:p>
    <w:p w:rsidR="006B18D1" w:rsidRDefault="006B18D1" w:rsidP="0039102A">
      <w:pPr>
        <w:widowControl w:val="0"/>
        <w:spacing w:line="480" w:lineRule="auto"/>
      </w:pPr>
      <w:r>
        <w:t xml:space="preserve">2. </w:t>
      </w:r>
      <w:r>
        <w:tab/>
      </w:r>
      <w:r w:rsidRPr="0043563F">
        <w:t>Severability: In the event that any provision of this ordinance, or the application thereof to any person</w:t>
      </w:r>
      <w:r>
        <w:t xml:space="preserve">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6B18D1" w:rsidRDefault="006B18D1" w:rsidP="00B16F50">
      <w:pPr>
        <w:spacing w:line="480" w:lineRule="auto"/>
      </w:pPr>
      <w:r>
        <w:t>3.</w:t>
      </w:r>
      <w:r>
        <w:tab/>
        <w:t>Inconsistency with other Ordinances: Should any provision of this ordinance be inconsistent with the provisions of any other prior ordinances, the inconsistent provisions of such other prior ordinances are hereby repealed, but only to the extent of such inconsistencies.</w:t>
      </w:r>
    </w:p>
    <w:p w:rsidR="006B18D1" w:rsidRDefault="006B18D1" w:rsidP="00B16F50">
      <w:pPr>
        <w:spacing w:line="480" w:lineRule="auto"/>
      </w:pPr>
      <w:r>
        <w:t>4.</w:t>
      </w:r>
      <w:r>
        <w:tab/>
        <w:t>Effective Date: This ordinance shall be effective after final approval and publication in accordance with law.</w:t>
      </w:r>
    </w:p>
    <w:p w:rsidR="006B18D1" w:rsidRDefault="006B18D1" w:rsidP="00976A4F">
      <w:r w:rsidRPr="007A1E13">
        <w:tab/>
      </w:r>
      <w:r w:rsidRPr="007A1E13">
        <w:tab/>
      </w:r>
      <w:r w:rsidRPr="007A1E13">
        <w:tab/>
      </w:r>
      <w:r w:rsidRPr="007A1E13">
        <w:tab/>
      </w:r>
      <w:r w:rsidRPr="007A1E13">
        <w:tab/>
      </w:r>
      <w:r w:rsidRPr="007A1E13">
        <w:tab/>
      </w:r>
      <w:r w:rsidRPr="007A1E13">
        <w:tab/>
      </w:r>
      <w:r w:rsidRPr="007A1E13">
        <w:tab/>
        <w:t>Borough of Manville,</w:t>
      </w:r>
    </w:p>
    <w:p w:rsidR="006B18D1" w:rsidRPr="007A1E13" w:rsidRDefault="00C81439" w:rsidP="00976A4F">
      <w:r>
        <w:tab/>
      </w:r>
      <w:r>
        <w:tab/>
      </w:r>
      <w:r>
        <w:tab/>
      </w:r>
      <w:r>
        <w:tab/>
      </w:r>
      <w:r>
        <w:tab/>
      </w:r>
      <w:r>
        <w:tab/>
      </w:r>
      <w:r>
        <w:tab/>
      </w:r>
      <w:r>
        <w:tab/>
      </w:r>
      <w:r>
        <w:rPr>
          <w:noProof/>
        </w:rPr>
        <w:drawing>
          <wp:inline distT="0" distB="0" distL="0" distR="0" wp14:anchorId="1F35347D" wp14:editId="572B4F37">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6B18D1" w:rsidRPr="007A1E13" w:rsidRDefault="006B18D1" w:rsidP="00976A4F"/>
    <w:p w:rsidR="006B18D1" w:rsidRDefault="006B18D1" w:rsidP="00976A4F">
      <w:r w:rsidRPr="007A1E13">
        <w:tab/>
      </w:r>
      <w:r w:rsidRPr="007A1E13">
        <w:tab/>
      </w:r>
      <w:r w:rsidRPr="007A1E13">
        <w:tab/>
      </w:r>
      <w:r w:rsidRPr="007A1E13">
        <w:tab/>
      </w:r>
      <w:r w:rsidRPr="007A1E13">
        <w:tab/>
      </w:r>
      <w:r w:rsidRPr="007A1E13">
        <w:tab/>
      </w:r>
      <w:r w:rsidRPr="007A1E13">
        <w:tab/>
      </w:r>
      <w:r w:rsidRPr="007A1E13">
        <w:tab/>
        <w:t xml:space="preserve">Richard M. </w:t>
      </w:r>
      <w:proofErr w:type="spellStart"/>
      <w:r w:rsidRPr="007A1E13">
        <w:t>Onderko</w:t>
      </w:r>
      <w:proofErr w:type="spellEnd"/>
      <w:r w:rsidRPr="007A1E13">
        <w:t>, Mayor</w:t>
      </w:r>
    </w:p>
    <w:p w:rsidR="006B18D1" w:rsidRPr="007A1E13" w:rsidRDefault="006B18D1" w:rsidP="000C0EF8"/>
    <w:p w:rsidR="006B18D1" w:rsidRDefault="006B18D1" w:rsidP="007A1E13">
      <w:pPr>
        <w:jc w:val="center"/>
        <w:rPr>
          <w:rFonts w:cs="Arial"/>
          <w:b/>
          <w:bCs/>
        </w:rPr>
      </w:pPr>
    </w:p>
    <w:p w:rsidR="006B18D1" w:rsidRDefault="006B18D1" w:rsidP="007A1E13">
      <w:pPr>
        <w:rPr>
          <w:szCs w:val="20"/>
        </w:rPr>
      </w:pPr>
      <w:r w:rsidRPr="00033AB1">
        <w:rPr>
          <w:rFonts w:cs="Arial"/>
          <w:b/>
          <w:bCs/>
        </w:rPr>
        <w:t>FIRST READING:</w:t>
      </w:r>
      <w:r w:rsidRPr="00033AB1">
        <w:rPr>
          <w:szCs w:val="20"/>
        </w:rPr>
        <w:tab/>
      </w:r>
      <w:r w:rsidRPr="00033AB1">
        <w:rPr>
          <w:szCs w:val="20"/>
        </w:rPr>
        <w:tab/>
      </w:r>
    </w:p>
    <w:p w:rsidR="006B18D1" w:rsidRDefault="006B18D1" w:rsidP="007A1E13">
      <w:pPr>
        <w:rPr>
          <w:szCs w:val="20"/>
        </w:rPr>
      </w:pPr>
    </w:p>
    <w:p w:rsidR="006B18D1" w:rsidRPr="00033AB1" w:rsidRDefault="006B18D1" w:rsidP="00ED7A9B">
      <w:pPr>
        <w:tabs>
          <w:tab w:val="left" w:pos="7020"/>
        </w:tabs>
        <w:jc w:val="center"/>
        <w:rPr>
          <w:rFonts w:cs="Arial"/>
          <w:b/>
          <w:bCs/>
        </w:rPr>
      </w:pPr>
      <w:r w:rsidRPr="00033AB1">
        <w:rPr>
          <w:rFonts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6B18D1" w:rsidRPr="00033AB1" w:rsidTr="008210D3">
        <w:trPr>
          <w:jc w:val="center"/>
        </w:trPr>
        <w:tc>
          <w:tcPr>
            <w:tcW w:w="1631" w:type="dxa"/>
            <w:tcBorders>
              <w:top w:val="single" w:sz="4" w:space="0" w:color="auto"/>
            </w:tcBorders>
          </w:tcPr>
          <w:p w:rsidR="006B18D1" w:rsidRPr="00033AB1" w:rsidRDefault="006B18D1" w:rsidP="008210D3">
            <w:pPr>
              <w:tabs>
                <w:tab w:val="left" w:pos="720"/>
                <w:tab w:val="left" w:pos="1440"/>
              </w:tabs>
              <w:rPr>
                <w:b/>
                <w:bCs/>
              </w:rPr>
            </w:pPr>
            <w:r w:rsidRPr="00033AB1">
              <w:rPr>
                <w:b/>
                <w:bCs/>
              </w:rPr>
              <w:t>Introduced</w:t>
            </w:r>
          </w:p>
        </w:tc>
        <w:tc>
          <w:tcPr>
            <w:tcW w:w="1415" w:type="dxa"/>
            <w:tcBorders>
              <w:top w:val="single" w:sz="4" w:space="0" w:color="auto"/>
            </w:tcBorders>
          </w:tcPr>
          <w:p w:rsidR="006B18D1" w:rsidRPr="00033AB1" w:rsidRDefault="006B18D1" w:rsidP="008210D3">
            <w:pPr>
              <w:tabs>
                <w:tab w:val="left" w:pos="720"/>
                <w:tab w:val="left" w:pos="1440"/>
              </w:tabs>
              <w:rPr>
                <w:b/>
                <w:bCs/>
              </w:rPr>
            </w:pPr>
            <w:r w:rsidRPr="00033AB1">
              <w:rPr>
                <w:b/>
                <w:bCs/>
              </w:rPr>
              <w:t>Seconded</w:t>
            </w:r>
          </w:p>
        </w:tc>
        <w:tc>
          <w:tcPr>
            <w:tcW w:w="2818" w:type="dxa"/>
            <w:tcBorders>
              <w:top w:val="single" w:sz="4" w:space="0" w:color="auto"/>
            </w:tcBorders>
          </w:tcPr>
          <w:p w:rsidR="006B18D1" w:rsidRPr="00033AB1" w:rsidRDefault="006B18D1" w:rsidP="008210D3">
            <w:pPr>
              <w:tabs>
                <w:tab w:val="left" w:pos="720"/>
                <w:tab w:val="left" w:pos="1440"/>
              </w:tabs>
              <w:rPr>
                <w:b/>
                <w:bCs/>
              </w:rPr>
            </w:pPr>
            <w:r w:rsidRPr="00033AB1">
              <w:rPr>
                <w:b/>
                <w:bCs/>
              </w:rPr>
              <w:t>Council</w:t>
            </w:r>
          </w:p>
        </w:tc>
        <w:tc>
          <w:tcPr>
            <w:tcW w:w="900" w:type="dxa"/>
            <w:tcBorders>
              <w:top w:val="single" w:sz="4" w:space="0" w:color="auto"/>
            </w:tcBorders>
          </w:tcPr>
          <w:p w:rsidR="006B18D1" w:rsidRPr="00033AB1" w:rsidRDefault="006B18D1" w:rsidP="008210D3">
            <w:pPr>
              <w:tabs>
                <w:tab w:val="left" w:pos="720"/>
                <w:tab w:val="left" w:pos="1440"/>
              </w:tabs>
              <w:rPr>
                <w:b/>
                <w:bCs/>
              </w:rPr>
            </w:pPr>
            <w:r w:rsidRPr="00033AB1">
              <w:rPr>
                <w:b/>
                <w:bCs/>
              </w:rPr>
              <w:t>Yes</w:t>
            </w:r>
          </w:p>
        </w:tc>
        <w:tc>
          <w:tcPr>
            <w:tcW w:w="936" w:type="dxa"/>
            <w:tcBorders>
              <w:top w:val="single" w:sz="4" w:space="0" w:color="auto"/>
            </w:tcBorders>
          </w:tcPr>
          <w:p w:rsidR="006B18D1" w:rsidRPr="00033AB1" w:rsidRDefault="006B18D1" w:rsidP="008210D3">
            <w:pPr>
              <w:tabs>
                <w:tab w:val="left" w:pos="720"/>
                <w:tab w:val="left" w:pos="1440"/>
              </w:tabs>
              <w:rPr>
                <w:b/>
                <w:bCs/>
              </w:rPr>
            </w:pPr>
            <w:r w:rsidRPr="00033AB1">
              <w:rPr>
                <w:b/>
                <w:bCs/>
              </w:rPr>
              <w:t>No</w:t>
            </w:r>
          </w:p>
        </w:tc>
        <w:tc>
          <w:tcPr>
            <w:tcW w:w="1157" w:type="dxa"/>
            <w:tcBorders>
              <w:top w:val="single" w:sz="4" w:space="0" w:color="auto"/>
            </w:tcBorders>
          </w:tcPr>
          <w:p w:rsidR="006B18D1" w:rsidRPr="00033AB1" w:rsidRDefault="006B18D1" w:rsidP="008210D3">
            <w:pPr>
              <w:tabs>
                <w:tab w:val="left" w:pos="720"/>
                <w:tab w:val="left" w:pos="1440"/>
              </w:tabs>
              <w:rPr>
                <w:b/>
                <w:bCs/>
              </w:rPr>
            </w:pPr>
            <w:r w:rsidRPr="00033AB1">
              <w:rPr>
                <w:b/>
                <w:bCs/>
              </w:rPr>
              <w:t>Abstain</w:t>
            </w:r>
          </w:p>
        </w:tc>
        <w:tc>
          <w:tcPr>
            <w:tcW w:w="1071" w:type="dxa"/>
            <w:tcBorders>
              <w:top w:val="single" w:sz="4" w:space="0" w:color="auto"/>
            </w:tcBorders>
          </w:tcPr>
          <w:p w:rsidR="006B18D1" w:rsidRPr="00033AB1" w:rsidRDefault="006B18D1" w:rsidP="008210D3">
            <w:pPr>
              <w:tabs>
                <w:tab w:val="left" w:pos="720"/>
                <w:tab w:val="left" w:pos="1440"/>
              </w:tabs>
              <w:rPr>
                <w:b/>
                <w:bCs/>
              </w:rPr>
            </w:pPr>
            <w:r w:rsidRPr="00033AB1">
              <w:rPr>
                <w:b/>
                <w:bCs/>
              </w:rPr>
              <w:t>Absent</w:t>
            </w:r>
          </w:p>
        </w:tc>
      </w:tr>
      <w:tr w:rsidR="006B18D1" w:rsidRPr="00033AB1" w:rsidTr="008210D3">
        <w:trPr>
          <w:jc w:val="center"/>
        </w:trPr>
        <w:tc>
          <w:tcPr>
            <w:tcW w:w="1631" w:type="dxa"/>
          </w:tcPr>
          <w:p w:rsidR="006B18D1" w:rsidRPr="00033AB1" w:rsidRDefault="006B18D1" w:rsidP="008210D3">
            <w:pPr>
              <w:tabs>
                <w:tab w:val="left" w:pos="720"/>
                <w:tab w:val="left" w:pos="1440"/>
              </w:tabs>
              <w:jc w:val="center"/>
            </w:pPr>
          </w:p>
        </w:tc>
        <w:tc>
          <w:tcPr>
            <w:tcW w:w="1415" w:type="dxa"/>
          </w:tcPr>
          <w:p w:rsidR="006B18D1" w:rsidRPr="00033AB1" w:rsidRDefault="006B18D1" w:rsidP="008210D3">
            <w:pPr>
              <w:tabs>
                <w:tab w:val="left" w:pos="720"/>
                <w:tab w:val="left" w:pos="1440"/>
              </w:tabs>
              <w:jc w:val="center"/>
            </w:pPr>
          </w:p>
        </w:tc>
        <w:tc>
          <w:tcPr>
            <w:tcW w:w="2818" w:type="dxa"/>
          </w:tcPr>
          <w:p w:rsidR="006B18D1" w:rsidRPr="00033AB1" w:rsidRDefault="006B18D1" w:rsidP="008210D3">
            <w:pPr>
              <w:tabs>
                <w:tab w:val="left" w:pos="720"/>
                <w:tab w:val="left" w:pos="1440"/>
              </w:tabs>
              <w:rPr>
                <w:b/>
                <w:bCs/>
              </w:rPr>
            </w:pPr>
            <w:r w:rsidRPr="00033AB1">
              <w:rPr>
                <w:b/>
                <w:bCs/>
              </w:rPr>
              <w:t>SZABO</w:t>
            </w:r>
          </w:p>
        </w:tc>
        <w:tc>
          <w:tcPr>
            <w:tcW w:w="900" w:type="dxa"/>
          </w:tcPr>
          <w:p w:rsidR="006B18D1" w:rsidRDefault="006B18D1" w:rsidP="008210D3">
            <w:pPr>
              <w:jc w:val="center"/>
            </w:pP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C81439" w:rsidP="008210D3">
            <w:pPr>
              <w:tabs>
                <w:tab w:val="left" w:pos="720"/>
                <w:tab w:val="left" w:pos="1440"/>
              </w:tabs>
              <w:jc w:val="center"/>
            </w:pPr>
            <w:r>
              <w:t>x</w:t>
            </w:r>
          </w:p>
        </w:tc>
      </w:tr>
      <w:tr w:rsidR="006B18D1" w:rsidRPr="00033AB1" w:rsidTr="008210D3">
        <w:trPr>
          <w:jc w:val="center"/>
        </w:trPr>
        <w:tc>
          <w:tcPr>
            <w:tcW w:w="1631" w:type="dxa"/>
          </w:tcPr>
          <w:p w:rsidR="006B18D1" w:rsidRPr="00033AB1" w:rsidRDefault="006B18D1" w:rsidP="008210D3">
            <w:pPr>
              <w:tabs>
                <w:tab w:val="left" w:pos="720"/>
                <w:tab w:val="left" w:pos="1440"/>
              </w:tabs>
              <w:jc w:val="center"/>
            </w:pPr>
          </w:p>
        </w:tc>
        <w:tc>
          <w:tcPr>
            <w:tcW w:w="1415" w:type="dxa"/>
          </w:tcPr>
          <w:p w:rsidR="006B18D1" w:rsidRPr="00033AB1" w:rsidRDefault="00C81439" w:rsidP="008210D3">
            <w:pPr>
              <w:tabs>
                <w:tab w:val="left" w:pos="720"/>
                <w:tab w:val="left" w:pos="1440"/>
              </w:tabs>
              <w:jc w:val="center"/>
            </w:pPr>
            <w:r>
              <w:t>x</w:t>
            </w:r>
          </w:p>
        </w:tc>
        <w:tc>
          <w:tcPr>
            <w:tcW w:w="2818" w:type="dxa"/>
          </w:tcPr>
          <w:p w:rsidR="006B18D1" w:rsidRPr="00033AB1" w:rsidRDefault="006B18D1" w:rsidP="008210D3">
            <w:pPr>
              <w:tabs>
                <w:tab w:val="left" w:pos="720"/>
                <w:tab w:val="left" w:pos="1440"/>
              </w:tabs>
              <w:rPr>
                <w:b/>
                <w:bCs/>
              </w:rPr>
            </w:pPr>
            <w:r>
              <w:rPr>
                <w:b/>
                <w:bCs/>
              </w:rPr>
              <w:t>LUKAC</w:t>
            </w:r>
          </w:p>
        </w:tc>
        <w:tc>
          <w:tcPr>
            <w:tcW w:w="900" w:type="dxa"/>
          </w:tcPr>
          <w:p w:rsidR="006B18D1" w:rsidRDefault="00C81439" w:rsidP="008210D3">
            <w:pPr>
              <w:jc w:val="center"/>
            </w:pPr>
            <w:r>
              <w:t>x</w:t>
            </w: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6B18D1" w:rsidP="008210D3">
            <w:pPr>
              <w:tabs>
                <w:tab w:val="left" w:pos="720"/>
                <w:tab w:val="left" w:pos="1440"/>
              </w:tabs>
              <w:jc w:val="center"/>
            </w:pPr>
          </w:p>
        </w:tc>
      </w:tr>
      <w:tr w:rsidR="006B18D1" w:rsidRPr="00033AB1" w:rsidTr="008210D3">
        <w:trPr>
          <w:jc w:val="center"/>
        </w:trPr>
        <w:tc>
          <w:tcPr>
            <w:tcW w:w="1631" w:type="dxa"/>
          </w:tcPr>
          <w:p w:rsidR="006B18D1" w:rsidRPr="00033AB1" w:rsidRDefault="006B18D1" w:rsidP="008210D3">
            <w:pPr>
              <w:tabs>
                <w:tab w:val="left" w:pos="720"/>
                <w:tab w:val="left" w:pos="1440"/>
              </w:tabs>
              <w:jc w:val="center"/>
            </w:pPr>
          </w:p>
        </w:tc>
        <w:tc>
          <w:tcPr>
            <w:tcW w:w="1415" w:type="dxa"/>
          </w:tcPr>
          <w:p w:rsidR="006B18D1" w:rsidRPr="00033AB1" w:rsidRDefault="006B18D1" w:rsidP="008210D3">
            <w:pPr>
              <w:tabs>
                <w:tab w:val="left" w:pos="720"/>
                <w:tab w:val="left" w:pos="1440"/>
              </w:tabs>
              <w:jc w:val="center"/>
            </w:pPr>
          </w:p>
        </w:tc>
        <w:tc>
          <w:tcPr>
            <w:tcW w:w="2818" w:type="dxa"/>
          </w:tcPr>
          <w:p w:rsidR="006B18D1" w:rsidRPr="00033AB1" w:rsidRDefault="006B18D1" w:rsidP="008210D3">
            <w:pPr>
              <w:tabs>
                <w:tab w:val="left" w:pos="720"/>
                <w:tab w:val="left" w:pos="1440"/>
              </w:tabs>
              <w:rPr>
                <w:b/>
                <w:bCs/>
              </w:rPr>
            </w:pPr>
            <w:r>
              <w:rPr>
                <w:b/>
                <w:bCs/>
              </w:rPr>
              <w:t>MAGNANI</w:t>
            </w:r>
          </w:p>
        </w:tc>
        <w:tc>
          <w:tcPr>
            <w:tcW w:w="900" w:type="dxa"/>
          </w:tcPr>
          <w:p w:rsidR="006B18D1" w:rsidRDefault="00C81439" w:rsidP="008210D3">
            <w:pPr>
              <w:jc w:val="center"/>
            </w:pPr>
            <w:r>
              <w:t>x</w:t>
            </w: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6B18D1" w:rsidP="008210D3">
            <w:pPr>
              <w:tabs>
                <w:tab w:val="left" w:pos="720"/>
                <w:tab w:val="left" w:pos="1440"/>
              </w:tabs>
              <w:jc w:val="center"/>
            </w:pPr>
          </w:p>
        </w:tc>
      </w:tr>
      <w:tr w:rsidR="006B18D1" w:rsidRPr="00033AB1" w:rsidTr="008210D3">
        <w:trPr>
          <w:jc w:val="center"/>
        </w:trPr>
        <w:tc>
          <w:tcPr>
            <w:tcW w:w="1631" w:type="dxa"/>
          </w:tcPr>
          <w:p w:rsidR="006B18D1" w:rsidRPr="00033AB1" w:rsidRDefault="00C81439" w:rsidP="008210D3">
            <w:pPr>
              <w:tabs>
                <w:tab w:val="left" w:pos="720"/>
                <w:tab w:val="left" w:pos="1440"/>
              </w:tabs>
              <w:jc w:val="center"/>
            </w:pPr>
            <w:r>
              <w:t>x</w:t>
            </w:r>
          </w:p>
        </w:tc>
        <w:tc>
          <w:tcPr>
            <w:tcW w:w="1415" w:type="dxa"/>
          </w:tcPr>
          <w:p w:rsidR="006B18D1" w:rsidRPr="00033AB1" w:rsidRDefault="006B18D1" w:rsidP="008210D3">
            <w:pPr>
              <w:tabs>
                <w:tab w:val="left" w:pos="720"/>
                <w:tab w:val="left" w:pos="1440"/>
              </w:tabs>
              <w:jc w:val="center"/>
            </w:pPr>
          </w:p>
        </w:tc>
        <w:tc>
          <w:tcPr>
            <w:tcW w:w="2818" w:type="dxa"/>
          </w:tcPr>
          <w:p w:rsidR="006B18D1" w:rsidRPr="00033AB1" w:rsidRDefault="006B18D1" w:rsidP="008210D3">
            <w:pPr>
              <w:tabs>
                <w:tab w:val="left" w:pos="720"/>
                <w:tab w:val="left" w:pos="1440"/>
              </w:tabs>
              <w:rPr>
                <w:b/>
                <w:bCs/>
              </w:rPr>
            </w:pPr>
            <w:r>
              <w:rPr>
                <w:b/>
                <w:bCs/>
              </w:rPr>
              <w:t>PETROCK</w:t>
            </w:r>
          </w:p>
        </w:tc>
        <w:tc>
          <w:tcPr>
            <w:tcW w:w="900" w:type="dxa"/>
          </w:tcPr>
          <w:p w:rsidR="006B18D1" w:rsidRDefault="00C81439" w:rsidP="008210D3">
            <w:pPr>
              <w:jc w:val="center"/>
            </w:pPr>
            <w:r>
              <w:t>x</w:t>
            </w: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6B18D1" w:rsidP="008210D3">
            <w:pPr>
              <w:tabs>
                <w:tab w:val="left" w:pos="720"/>
                <w:tab w:val="left" w:pos="1440"/>
              </w:tabs>
              <w:jc w:val="center"/>
            </w:pPr>
          </w:p>
        </w:tc>
      </w:tr>
      <w:tr w:rsidR="006B18D1" w:rsidRPr="00033AB1" w:rsidTr="008210D3">
        <w:trPr>
          <w:jc w:val="center"/>
        </w:trPr>
        <w:tc>
          <w:tcPr>
            <w:tcW w:w="1631" w:type="dxa"/>
          </w:tcPr>
          <w:p w:rsidR="006B18D1" w:rsidRPr="00033AB1" w:rsidRDefault="006B18D1" w:rsidP="008210D3">
            <w:pPr>
              <w:tabs>
                <w:tab w:val="left" w:pos="720"/>
                <w:tab w:val="left" w:pos="1440"/>
              </w:tabs>
              <w:jc w:val="center"/>
            </w:pPr>
          </w:p>
        </w:tc>
        <w:tc>
          <w:tcPr>
            <w:tcW w:w="1415" w:type="dxa"/>
          </w:tcPr>
          <w:p w:rsidR="006B18D1" w:rsidRPr="00033AB1" w:rsidRDefault="006B18D1" w:rsidP="008210D3">
            <w:pPr>
              <w:tabs>
                <w:tab w:val="left" w:pos="720"/>
                <w:tab w:val="left" w:pos="1440"/>
              </w:tabs>
              <w:jc w:val="center"/>
            </w:pPr>
          </w:p>
        </w:tc>
        <w:tc>
          <w:tcPr>
            <w:tcW w:w="2818" w:type="dxa"/>
          </w:tcPr>
          <w:p w:rsidR="006B18D1" w:rsidRPr="00033AB1" w:rsidRDefault="006B18D1" w:rsidP="008210D3">
            <w:pPr>
              <w:tabs>
                <w:tab w:val="left" w:pos="720"/>
                <w:tab w:val="left" w:pos="1440"/>
              </w:tabs>
              <w:rPr>
                <w:b/>
              </w:rPr>
            </w:pPr>
            <w:r>
              <w:rPr>
                <w:b/>
              </w:rPr>
              <w:t>PETRONE</w:t>
            </w:r>
          </w:p>
        </w:tc>
        <w:tc>
          <w:tcPr>
            <w:tcW w:w="900" w:type="dxa"/>
          </w:tcPr>
          <w:p w:rsidR="006B18D1" w:rsidRDefault="00C81439" w:rsidP="008210D3">
            <w:pPr>
              <w:jc w:val="center"/>
            </w:pPr>
            <w:r>
              <w:t>x</w:t>
            </w: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6B18D1" w:rsidP="008210D3">
            <w:pPr>
              <w:tabs>
                <w:tab w:val="left" w:pos="720"/>
                <w:tab w:val="left" w:pos="1440"/>
              </w:tabs>
              <w:jc w:val="center"/>
            </w:pPr>
          </w:p>
        </w:tc>
      </w:tr>
      <w:tr w:rsidR="006B18D1" w:rsidRPr="00033AB1" w:rsidTr="008210D3">
        <w:trPr>
          <w:jc w:val="center"/>
        </w:trPr>
        <w:tc>
          <w:tcPr>
            <w:tcW w:w="1631" w:type="dxa"/>
          </w:tcPr>
          <w:p w:rsidR="006B18D1" w:rsidRPr="00033AB1" w:rsidRDefault="006B18D1" w:rsidP="008210D3">
            <w:pPr>
              <w:tabs>
                <w:tab w:val="left" w:pos="720"/>
                <w:tab w:val="left" w:pos="1440"/>
              </w:tabs>
              <w:jc w:val="center"/>
            </w:pPr>
          </w:p>
        </w:tc>
        <w:tc>
          <w:tcPr>
            <w:tcW w:w="1415" w:type="dxa"/>
          </w:tcPr>
          <w:p w:rsidR="006B18D1" w:rsidRPr="00033AB1" w:rsidRDefault="006B18D1" w:rsidP="008210D3">
            <w:pPr>
              <w:tabs>
                <w:tab w:val="left" w:pos="720"/>
                <w:tab w:val="left" w:pos="1440"/>
              </w:tabs>
              <w:jc w:val="center"/>
            </w:pPr>
          </w:p>
        </w:tc>
        <w:tc>
          <w:tcPr>
            <w:tcW w:w="2818" w:type="dxa"/>
          </w:tcPr>
          <w:p w:rsidR="006B18D1" w:rsidRPr="00033AB1" w:rsidRDefault="006B18D1" w:rsidP="008210D3">
            <w:pPr>
              <w:tabs>
                <w:tab w:val="left" w:pos="720"/>
                <w:tab w:val="left" w:pos="1440"/>
              </w:tabs>
              <w:rPr>
                <w:b/>
                <w:bCs/>
              </w:rPr>
            </w:pPr>
            <w:r>
              <w:rPr>
                <w:b/>
                <w:bCs/>
              </w:rPr>
              <w:t>SKIRKANISH</w:t>
            </w:r>
          </w:p>
        </w:tc>
        <w:tc>
          <w:tcPr>
            <w:tcW w:w="900" w:type="dxa"/>
          </w:tcPr>
          <w:p w:rsidR="006B18D1" w:rsidRDefault="00C81439" w:rsidP="008210D3">
            <w:pPr>
              <w:jc w:val="center"/>
            </w:pPr>
            <w:r>
              <w:t>x</w:t>
            </w:r>
          </w:p>
        </w:tc>
        <w:tc>
          <w:tcPr>
            <w:tcW w:w="936" w:type="dxa"/>
          </w:tcPr>
          <w:p w:rsidR="006B18D1" w:rsidRPr="00033AB1" w:rsidRDefault="006B18D1" w:rsidP="008210D3">
            <w:pPr>
              <w:tabs>
                <w:tab w:val="left" w:pos="720"/>
                <w:tab w:val="left" w:pos="1440"/>
              </w:tabs>
              <w:jc w:val="center"/>
            </w:pPr>
          </w:p>
        </w:tc>
        <w:tc>
          <w:tcPr>
            <w:tcW w:w="1157" w:type="dxa"/>
          </w:tcPr>
          <w:p w:rsidR="006B18D1" w:rsidRPr="00033AB1" w:rsidRDefault="006B18D1" w:rsidP="008210D3">
            <w:pPr>
              <w:tabs>
                <w:tab w:val="left" w:pos="720"/>
                <w:tab w:val="left" w:pos="1440"/>
              </w:tabs>
              <w:jc w:val="center"/>
            </w:pPr>
          </w:p>
        </w:tc>
        <w:tc>
          <w:tcPr>
            <w:tcW w:w="1071" w:type="dxa"/>
          </w:tcPr>
          <w:p w:rsidR="006B18D1" w:rsidRPr="00033AB1" w:rsidRDefault="006B18D1" w:rsidP="008210D3">
            <w:pPr>
              <w:tabs>
                <w:tab w:val="left" w:pos="720"/>
                <w:tab w:val="left" w:pos="1440"/>
              </w:tabs>
              <w:jc w:val="center"/>
            </w:pPr>
          </w:p>
        </w:tc>
      </w:tr>
      <w:tr w:rsidR="006B18D1" w:rsidRPr="00033AB1" w:rsidTr="008210D3">
        <w:trPr>
          <w:jc w:val="center"/>
        </w:trPr>
        <w:tc>
          <w:tcPr>
            <w:tcW w:w="1631" w:type="dxa"/>
            <w:shd w:val="clear" w:color="auto" w:fill="CCCCCC"/>
          </w:tcPr>
          <w:p w:rsidR="006B18D1" w:rsidRPr="00033AB1" w:rsidRDefault="006B18D1" w:rsidP="008210D3">
            <w:pPr>
              <w:tabs>
                <w:tab w:val="left" w:pos="720"/>
                <w:tab w:val="left" w:pos="1440"/>
              </w:tabs>
            </w:pPr>
          </w:p>
        </w:tc>
        <w:tc>
          <w:tcPr>
            <w:tcW w:w="1415" w:type="dxa"/>
            <w:shd w:val="clear" w:color="auto" w:fill="CCCCCC"/>
          </w:tcPr>
          <w:p w:rsidR="006B18D1" w:rsidRPr="00033AB1" w:rsidRDefault="006B18D1" w:rsidP="008210D3">
            <w:pPr>
              <w:tabs>
                <w:tab w:val="left" w:pos="720"/>
                <w:tab w:val="left" w:pos="1440"/>
              </w:tabs>
            </w:pPr>
          </w:p>
        </w:tc>
        <w:tc>
          <w:tcPr>
            <w:tcW w:w="2818" w:type="dxa"/>
            <w:shd w:val="clear" w:color="auto" w:fill="CCCCCC"/>
          </w:tcPr>
          <w:p w:rsidR="006B18D1" w:rsidRPr="00033AB1" w:rsidRDefault="006B18D1" w:rsidP="008210D3">
            <w:pPr>
              <w:tabs>
                <w:tab w:val="left" w:pos="720"/>
                <w:tab w:val="left" w:pos="1440"/>
              </w:tabs>
            </w:pPr>
          </w:p>
        </w:tc>
        <w:tc>
          <w:tcPr>
            <w:tcW w:w="900" w:type="dxa"/>
            <w:shd w:val="clear" w:color="auto" w:fill="CCCCCC"/>
          </w:tcPr>
          <w:p w:rsidR="006B18D1" w:rsidRPr="00033AB1" w:rsidRDefault="006B18D1" w:rsidP="008210D3">
            <w:pPr>
              <w:tabs>
                <w:tab w:val="left" w:pos="720"/>
                <w:tab w:val="left" w:pos="1440"/>
              </w:tabs>
            </w:pPr>
          </w:p>
        </w:tc>
        <w:tc>
          <w:tcPr>
            <w:tcW w:w="936" w:type="dxa"/>
            <w:shd w:val="clear" w:color="auto" w:fill="CCCCCC"/>
          </w:tcPr>
          <w:p w:rsidR="006B18D1" w:rsidRPr="00033AB1" w:rsidRDefault="006B18D1" w:rsidP="008210D3">
            <w:pPr>
              <w:tabs>
                <w:tab w:val="left" w:pos="720"/>
                <w:tab w:val="left" w:pos="1440"/>
              </w:tabs>
            </w:pPr>
          </w:p>
        </w:tc>
        <w:tc>
          <w:tcPr>
            <w:tcW w:w="1157" w:type="dxa"/>
            <w:shd w:val="clear" w:color="auto" w:fill="CCCCCC"/>
          </w:tcPr>
          <w:p w:rsidR="006B18D1" w:rsidRPr="00033AB1" w:rsidRDefault="006B18D1" w:rsidP="008210D3">
            <w:pPr>
              <w:tabs>
                <w:tab w:val="left" w:pos="720"/>
                <w:tab w:val="left" w:pos="1440"/>
              </w:tabs>
            </w:pPr>
          </w:p>
        </w:tc>
        <w:tc>
          <w:tcPr>
            <w:tcW w:w="1071" w:type="dxa"/>
            <w:shd w:val="clear" w:color="auto" w:fill="CCCCCC"/>
          </w:tcPr>
          <w:p w:rsidR="006B18D1" w:rsidRPr="00033AB1" w:rsidRDefault="006B18D1" w:rsidP="008210D3">
            <w:pPr>
              <w:tabs>
                <w:tab w:val="left" w:pos="720"/>
                <w:tab w:val="left" w:pos="1440"/>
              </w:tabs>
            </w:pPr>
          </w:p>
        </w:tc>
      </w:tr>
      <w:tr w:rsidR="006B18D1" w:rsidRPr="00033AB1" w:rsidTr="008210D3">
        <w:trPr>
          <w:jc w:val="center"/>
        </w:trPr>
        <w:tc>
          <w:tcPr>
            <w:tcW w:w="1631" w:type="dxa"/>
            <w:tcBorders>
              <w:bottom w:val="single" w:sz="4" w:space="0" w:color="auto"/>
            </w:tcBorders>
            <w:shd w:val="pct15" w:color="auto" w:fill="CCCCCC"/>
          </w:tcPr>
          <w:p w:rsidR="006B18D1" w:rsidRPr="00033AB1" w:rsidRDefault="006B18D1" w:rsidP="008210D3">
            <w:pPr>
              <w:tabs>
                <w:tab w:val="left" w:pos="720"/>
                <w:tab w:val="left" w:pos="1440"/>
              </w:tabs>
            </w:pPr>
          </w:p>
        </w:tc>
        <w:tc>
          <w:tcPr>
            <w:tcW w:w="1415" w:type="dxa"/>
            <w:tcBorders>
              <w:bottom w:val="single" w:sz="4" w:space="0" w:color="auto"/>
            </w:tcBorders>
            <w:shd w:val="pct15" w:color="auto" w:fill="CCCCCC"/>
          </w:tcPr>
          <w:p w:rsidR="006B18D1" w:rsidRPr="00033AB1" w:rsidRDefault="006B18D1" w:rsidP="008210D3">
            <w:pPr>
              <w:tabs>
                <w:tab w:val="left" w:pos="720"/>
                <w:tab w:val="left" w:pos="1440"/>
              </w:tabs>
            </w:pPr>
          </w:p>
        </w:tc>
        <w:tc>
          <w:tcPr>
            <w:tcW w:w="2818" w:type="dxa"/>
            <w:tcBorders>
              <w:bottom w:val="single" w:sz="4" w:space="0" w:color="auto"/>
            </w:tcBorders>
          </w:tcPr>
          <w:p w:rsidR="006B18D1" w:rsidRPr="00033AB1" w:rsidRDefault="006B18D1" w:rsidP="008210D3">
            <w:pPr>
              <w:tabs>
                <w:tab w:val="left" w:pos="720"/>
                <w:tab w:val="left" w:pos="1440"/>
              </w:tabs>
              <w:rPr>
                <w:b/>
                <w:bCs/>
              </w:rPr>
            </w:pPr>
            <w:r w:rsidRPr="00033AB1">
              <w:rPr>
                <w:b/>
                <w:bCs/>
              </w:rPr>
              <w:t>MAYOR ONDERKO</w:t>
            </w:r>
          </w:p>
        </w:tc>
        <w:tc>
          <w:tcPr>
            <w:tcW w:w="900" w:type="dxa"/>
            <w:tcBorders>
              <w:bottom w:val="single" w:sz="4" w:space="0" w:color="auto"/>
            </w:tcBorders>
          </w:tcPr>
          <w:p w:rsidR="006B18D1" w:rsidRPr="00033AB1" w:rsidRDefault="006B18D1" w:rsidP="008210D3">
            <w:pPr>
              <w:tabs>
                <w:tab w:val="left" w:pos="720"/>
                <w:tab w:val="left" w:pos="1440"/>
              </w:tabs>
            </w:pPr>
          </w:p>
        </w:tc>
        <w:tc>
          <w:tcPr>
            <w:tcW w:w="936" w:type="dxa"/>
            <w:tcBorders>
              <w:bottom w:val="single" w:sz="4" w:space="0" w:color="auto"/>
            </w:tcBorders>
          </w:tcPr>
          <w:p w:rsidR="006B18D1" w:rsidRPr="00033AB1" w:rsidRDefault="006B18D1" w:rsidP="008210D3">
            <w:pPr>
              <w:tabs>
                <w:tab w:val="left" w:pos="720"/>
                <w:tab w:val="left" w:pos="1440"/>
              </w:tabs>
            </w:pPr>
          </w:p>
        </w:tc>
        <w:tc>
          <w:tcPr>
            <w:tcW w:w="1157" w:type="dxa"/>
            <w:tcBorders>
              <w:bottom w:val="single" w:sz="4" w:space="0" w:color="auto"/>
            </w:tcBorders>
          </w:tcPr>
          <w:p w:rsidR="006B18D1" w:rsidRPr="00033AB1" w:rsidRDefault="006B18D1" w:rsidP="008210D3">
            <w:pPr>
              <w:tabs>
                <w:tab w:val="left" w:pos="720"/>
                <w:tab w:val="left" w:pos="1440"/>
              </w:tabs>
            </w:pPr>
          </w:p>
        </w:tc>
        <w:tc>
          <w:tcPr>
            <w:tcW w:w="1071" w:type="dxa"/>
            <w:tcBorders>
              <w:bottom w:val="single" w:sz="4" w:space="0" w:color="auto"/>
            </w:tcBorders>
          </w:tcPr>
          <w:p w:rsidR="006B18D1" w:rsidRPr="00033AB1" w:rsidRDefault="006B18D1" w:rsidP="008210D3">
            <w:pPr>
              <w:tabs>
                <w:tab w:val="left" w:pos="720"/>
                <w:tab w:val="left" w:pos="1440"/>
              </w:tabs>
            </w:pPr>
          </w:p>
        </w:tc>
      </w:tr>
    </w:tbl>
    <w:p w:rsidR="006B18D1" w:rsidRPr="00033AB1" w:rsidRDefault="006B18D1" w:rsidP="00ED7A9B">
      <w:pPr>
        <w:tabs>
          <w:tab w:val="left" w:pos="7020"/>
        </w:tabs>
        <w:rPr>
          <w:rFonts w:cs="Arial"/>
        </w:rPr>
      </w:pPr>
    </w:p>
    <w:p w:rsidR="006B18D1" w:rsidRDefault="006B18D1" w:rsidP="00ED7A9B">
      <w:pPr>
        <w:tabs>
          <w:tab w:val="left" w:pos="1440"/>
          <w:tab w:val="left" w:pos="2160"/>
          <w:tab w:val="left" w:pos="2880"/>
          <w:tab w:val="left" w:pos="3600"/>
          <w:tab w:val="left" w:pos="4320"/>
          <w:tab w:val="left" w:pos="5040"/>
          <w:tab w:val="left" w:pos="5760"/>
          <w:tab w:val="left" w:pos="7020"/>
        </w:tabs>
        <w:rPr>
          <w:rFonts w:cs="Arial"/>
        </w:rPr>
      </w:pPr>
      <w:r>
        <w:rPr>
          <w:rFonts w:cs="Arial"/>
          <w:b/>
          <w:bCs/>
        </w:rPr>
        <w:t>INTRODUCED</w:t>
      </w:r>
      <w:r w:rsidRPr="00033AB1">
        <w:rPr>
          <w:rFonts w:cs="Arial"/>
        </w:rPr>
        <w:t xml:space="preserve">  </w:t>
      </w:r>
      <w:r w:rsidRPr="00033AB1">
        <w:rPr>
          <w:rFonts w:cs="Arial"/>
        </w:rPr>
        <w:tab/>
        <w:t xml:space="preserve">this </w:t>
      </w:r>
      <w:r w:rsidRPr="00033AB1">
        <w:rPr>
          <w:rFonts w:cs="Arial"/>
          <w:u w:val="single"/>
        </w:rPr>
        <w:tab/>
      </w:r>
      <w:r>
        <w:rPr>
          <w:rFonts w:cs="Arial"/>
          <w:b/>
          <w:u w:val="single"/>
        </w:rPr>
        <w:t xml:space="preserve"> </w:t>
      </w:r>
      <w:r w:rsidR="00C81439">
        <w:rPr>
          <w:rFonts w:cs="Arial"/>
          <w:b/>
          <w:u w:val="single"/>
        </w:rPr>
        <w:t>24th</w:t>
      </w:r>
      <w:r w:rsidRPr="00033AB1">
        <w:rPr>
          <w:rFonts w:cs="Arial"/>
          <w:u w:val="single"/>
        </w:rPr>
        <w:tab/>
      </w:r>
      <w:r w:rsidRPr="00033AB1">
        <w:rPr>
          <w:rFonts w:cs="Arial"/>
          <w:b/>
          <w:u w:val="single"/>
        </w:rPr>
        <w:tab/>
      </w:r>
      <w:r w:rsidRPr="00033AB1">
        <w:rPr>
          <w:rFonts w:cs="Arial"/>
        </w:rPr>
        <w:t xml:space="preserve">day </w:t>
      </w:r>
      <w:proofErr w:type="gramStart"/>
      <w:r w:rsidRPr="00033AB1">
        <w:rPr>
          <w:rFonts w:cs="Arial"/>
        </w:rPr>
        <w:t xml:space="preserve">of </w:t>
      </w:r>
      <w:r w:rsidR="00C81439">
        <w:rPr>
          <w:rFonts w:cs="Arial"/>
        </w:rPr>
        <w:t xml:space="preserve"> July</w:t>
      </w:r>
      <w:proofErr w:type="gramEnd"/>
      <w:r w:rsidR="00C81439">
        <w:rPr>
          <w:rFonts w:cs="Arial"/>
        </w:rPr>
        <w:t xml:space="preserve"> </w:t>
      </w:r>
      <w:r w:rsidRPr="00033AB1">
        <w:rPr>
          <w:rFonts w:cs="Arial"/>
          <w:b/>
          <w:u w:val="single"/>
        </w:rPr>
        <w:tab/>
      </w:r>
      <w:r w:rsidRPr="00033AB1">
        <w:rPr>
          <w:rFonts w:cs="Arial"/>
        </w:rPr>
        <w:t>, 201</w:t>
      </w:r>
      <w:r>
        <w:rPr>
          <w:rFonts w:cs="Arial"/>
        </w:rPr>
        <w:t>8</w:t>
      </w:r>
    </w:p>
    <w:p w:rsidR="006B18D1" w:rsidRDefault="006B18D1" w:rsidP="00ED7A9B">
      <w:pPr>
        <w:tabs>
          <w:tab w:val="left" w:pos="1440"/>
          <w:tab w:val="left" w:pos="2160"/>
          <w:tab w:val="left" w:pos="2880"/>
          <w:tab w:val="left" w:pos="3600"/>
          <w:tab w:val="left" w:pos="4320"/>
          <w:tab w:val="left" w:pos="5040"/>
          <w:tab w:val="left" w:pos="5760"/>
          <w:tab w:val="left" w:pos="7020"/>
        </w:tabs>
        <w:rPr>
          <w:rFonts w:cs="Arial"/>
        </w:rPr>
      </w:pPr>
    </w:p>
    <w:p w:rsidR="006B18D1" w:rsidRDefault="006B18D1" w:rsidP="00ED7A9B">
      <w:pPr>
        <w:tabs>
          <w:tab w:val="left" w:pos="1440"/>
          <w:tab w:val="left" w:pos="2160"/>
          <w:tab w:val="left" w:pos="2880"/>
          <w:tab w:val="left" w:pos="3600"/>
          <w:tab w:val="left" w:pos="4320"/>
          <w:tab w:val="left" w:pos="5040"/>
          <w:tab w:val="left" w:pos="5760"/>
          <w:tab w:val="left" w:pos="7020"/>
        </w:tabs>
        <w:rPr>
          <w:rFonts w:cs="Arial"/>
        </w:rPr>
      </w:pPr>
      <w:r>
        <w:rPr>
          <w:rFonts w:cs="Arial"/>
        </w:rPr>
        <w:tab/>
      </w:r>
      <w:r>
        <w:rPr>
          <w:rFonts w:cs="Arial"/>
        </w:rPr>
        <w:tab/>
      </w:r>
      <w:r w:rsidR="00C81439">
        <w:rPr>
          <w:noProof/>
        </w:rPr>
        <w:drawing>
          <wp:inline distT="0" distB="0" distL="0" distR="0" wp14:anchorId="0A231605" wp14:editId="7F10769C">
            <wp:extent cx="2194560" cy="54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6B18D1" w:rsidRPr="00033AB1" w:rsidRDefault="006B18D1" w:rsidP="00ED7A9B">
      <w:pPr>
        <w:tabs>
          <w:tab w:val="left" w:pos="1440"/>
          <w:tab w:val="left" w:pos="2160"/>
          <w:tab w:val="left" w:pos="2880"/>
          <w:tab w:val="left" w:pos="3600"/>
          <w:tab w:val="left" w:pos="4320"/>
          <w:tab w:val="left" w:pos="5040"/>
          <w:tab w:val="left" w:pos="5760"/>
          <w:tab w:val="left" w:pos="7020"/>
        </w:tabs>
      </w:pPr>
      <w:r w:rsidRPr="00033AB1">
        <w:rPr>
          <w:rFonts w:cs="Arial"/>
        </w:rPr>
        <w:t>Attest:</w:t>
      </w:r>
      <w:r w:rsidRPr="00033AB1">
        <w:rPr>
          <w:rFonts w:cs="Arial"/>
        </w:rPr>
        <w:tab/>
      </w:r>
      <w:r w:rsidRPr="00033AB1">
        <w:rPr>
          <w:rFonts w:cs="Arial"/>
        </w:rPr>
        <w:tab/>
      </w:r>
      <w:r>
        <w:rPr>
          <w:rFonts w:cs="Arial"/>
        </w:rPr>
        <w:t>Pamela Borek</w:t>
      </w:r>
      <w:r w:rsidRPr="00033AB1">
        <w:rPr>
          <w:rFonts w:cs="Arial"/>
        </w:rPr>
        <w:t>, Borough Clerk</w:t>
      </w:r>
      <w:r w:rsidRPr="00033AB1">
        <w:tab/>
      </w:r>
    </w:p>
    <w:p w:rsidR="006B18D1" w:rsidRPr="00033AB1" w:rsidRDefault="006B18D1" w:rsidP="00ED7A9B">
      <w:pPr>
        <w:rPr>
          <w:rFonts w:cs="Arial"/>
        </w:rPr>
      </w:pPr>
    </w:p>
    <w:p w:rsidR="006B18D1" w:rsidRDefault="006B18D1" w:rsidP="00976A4F">
      <w:pPr>
        <w:rPr>
          <w:rFonts w:cs="Arial"/>
          <w:b/>
          <w:bCs/>
        </w:rPr>
      </w:pPr>
    </w:p>
    <w:p w:rsidR="006B18D1" w:rsidRDefault="006B18D1" w:rsidP="00976A4F">
      <w:pPr>
        <w:rPr>
          <w:rFonts w:cs="Arial"/>
          <w:b/>
          <w:bCs/>
        </w:rPr>
      </w:pPr>
    </w:p>
    <w:p w:rsidR="006B18D1" w:rsidRDefault="006B18D1" w:rsidP="00976A4F">
      <w:pPr>
        <w:rPr>
          <w:rFonts w:cs="Arial"/>
          <w:b/>
          <w:bCs/>
        </w:rPr>
      </w:pPr>
      <w:r w:rsidRPr="00033AB1">
        <w:rPr>
          <w:rFonts w:cs="Arial"/>
          <w:b/>
          <w:bCs/>
        </w:rPr>
        <w:t xml:space="preserve">SECOND </w:t>
      </w:r>
      <w:smartTag w:uri="urn:schemas-microsoft-com:office:smarttags" w:element="place">
        <w:r w:rsidRPr="00033AB1">
          <w:rPr>
            <w:rFonts w:cs="Arial"/>
            <w:b/>
            <w:bCs/>
          </w:rPr>
          <w:t>READING</w:t>
        </w:r>
      </w:smartTag>
      <w:r w:rsidRPr="00033AB1">
        <w:rPr>
          <w:rFonts w:cs="Arial"/>
          <w:b/>
          <w:bCs/>
        </w:rPr>
        <w:t>:</w:t>
      </w:r>
    </w:p>
    <w:p w:rsidR="006B18D1" w:rsidRPr="00033AB1" w:rsidRDefault="006B18D1" w:rsidP="00976A4F">
      <w:pPr>
        <w:rPr>
          <w:rFonts w:cs="Arial"/>
          <w:b/>
          <w:bCs/>
        </w:rPr>
      </w:pPr>
    </w:p>
    <w:p w:rsidR="006B18D1" w:rsidRPr="00033AB1" w:rsidRDefault="006B18D1" w:rsidP="007A1E13">
      <w:pPr>
        <w:tabs>
          <w:tab w:val="left" w:pos="7020"/>
        </w:tabs>
        <w:jc w:val="center"/>
        <w:rPr>
          <w:rFonts w:cs="Arial"/>
          <w:b/>
          <w:bCs/>
        </w:rPr>
      </w:pPr>
      <w:r w:rsidRPr="00033AB1">
        <w:rPr>
          <w:rFonts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6B18D1" w:rsidRPr="00033AB1" w:rsidTr="007927ED">
        <w:trPr>
          <w:jc w:val="center"/>
        </w:trPr>
        <w:tc>
          <w:tcPr>
            <w:tcW w:w="1631" w:type="dxa"/>
            <w:tcBorders>
              <w:top w:val="single" w:sz="4" w:space="0" w:color="auto"/>
            </w:tcBorders>
          </w:tcPr>
          <w:p w:rsidR="006B18D1" w:rsidRPr="00033AB1" w:rsidRDefault="006B18D1" w:rsidP="007927ED">
            <w:pPr>
              <w:tabs>
                <w:tab w:val="left" w:pos="720"/>
                <w:tab w:val="left" w:pos="1440"/>
              </w:tabs>
              <w:rPr>
                <w:b/>
                <w:bCs/>
              </w:rPr>
            </w:pPr>
            <w:r w:rsidRPr="00033AB1">
              <w:rPr>
                <w:b/>
                <w:bCs/>
              </w:rPr>
              <w:t>Introduced</w:t>
            </w:r>
          </w:p>
        </w:tc>
        <w:tc>
          <w:tcPr>
            <w:tcW w:w="1415" w:type="dxa"/>
            <w:tcBorders>
              <w:top w:val="single" w:sz="4" w:space="0" w:color="auto"/>
            </w:tcBorders>
          </w:tcPr>
          <w:p w:rsidR="006B18D1" w:rsidRPr="00033AB1" w:rsidRDefault="006B18D1" w:rsidP="007927ED">
            <w:pPr>
              <w:tabs>
                <w:tab w:val="left" w:pos="720"/>
                <w:tab w:val="left" w:pos="1440"/>
              </w:tabs>
              <w:rPr>
                <w:b/>
                <w:bCs/>
              </w:rPr>
            </w:pPr>
            <w:r w:rsidRPr="00033AB1">
              <w:rPr>
                <w:b/>
                <w:bCs/>
              </w:rPr>
              <w:t>Seconded</w:t>
            </w:r>
          </w:p>
        </w:tc>
        <w:tc>
          <w:tcPr>
            <w:tcW w:w="2818" w:type="dxa"/>
            <w:tcBorders>
              <w:top w:val="single" w:sz="4" w:space="0" w:color="auto"/>
            </w:tcBorders>
          </w:tcPr>
          <w:p w:rsidR="006B18D1" w:rsidRPr="00033AB1" w:rsidRDefault="006B18D1" w:rsidP="007927ED">
            <w:pPr>
              <w:tabs>
                <w:tab w:val="left" w:pos="720"/>
                <w:tab w:val="left" w:pos="1440"/>
              </w:tabs>
              <w:rPr>
                <w:b/>
                <w:bCs/>
              </w:rPr>
            </w:pPr>
            <w:r w:rsidRPr="00033AB1">
              <w:rPr>
                <w:b/>
                <w:bCs/>
              </w:rPr>
              <w:t>Council</w:t>
            </w:r>
          </w:p>
        </w:tc>
        <w:tc>
          <w:tcPr>
            <w:tcW w:w="900" w:type="dxa"/>
            <w:tcBorders>
              <w:top w:val="single" w:sz="4" w:space="0" w:color="auto"/>
            </w:tcBorders>
          </w:tcPr>
          <w:p w:rsidR="006B18D1" w:rsidRPr="00033AB1" w:rsidRDefault="006B18D1" w:rsidP="007927ED">
            <w:pPr>
              <w:tabs>
                <w:tab w:val="left" w:pos="720"/>
                <w:tab w:val="left" w:pos="1440"/>
              </w:tabs>
              <w:rPr>
                <w:b/>
                <w:bCs/>
              </w:rPr>
            </w:pPr>
            <w:r w:rsidRPr="00033AB1">
              <w:rPr>
                <w:b/>
                <w:bCs/>
              </w:rPr>
              <w:t>Yes</w:t>
            </w:r>
          </w:p>
        </w:tc>
        <w:tc>
          <w:tcPr>
            <w:tcW w:w="936" w:type="dxa"/>
            <w:tcBorders>
              <w:top w:val="single" w:sz="4" w:space="0" w:color="auto"/>
            </w:tcBorders>
          </w:tcPr>
          <w:p w:rsidR="006B18D1" w:rsidRPr="00033AB1" w:rsidRDefault="006B18D1" w:rsidP="007927ED">
            <w:pPr>
              <w:tabs>
                <w:tab w:val="left" w:pos="720"/>
                <w:tab w:val="left" w:pos="1440"/>
              </w:tabs>
              <w:rPr>
                <w:b/>
                <w:bCs/>
              </w:rPr>
            </w:pPr>
            <w:r w:rsidRPr="00033AB1">
              <w:rPr>
                <w:b/>
                <w:bCs/>
              </w:rPr>
              <w:t>No</w:t>
            </w:r>
          </w:p>
        </w:tc>
        <w:tc>
          <w:tcPr>
            <w:tcW w:w="1157" w:type="dxa"/>
            <w:tcBorders>
              <w:top w:val="single" w:sz="4" w:space="0" w:color="auto"/>
            </w:tcBorders>
          </w:tcPr>
          <w:p w:rsidR="006B18D1" w:rsidRPr="00033AB1" w:rsidRDefault="006B18D1" w:rsidP="007927ED">
            <w:pPr>
              <w:tabs>
                <w:tab w:val="left" w:pos="720"/>
                <w:tab w:val="left" w:pos="1440"/>
              </w:tabs>
              <w:rPr>
                <w:b/>
                <w:bCs/>
              </w:rPr>
            </w:pPr>
            <w:r w:rsidRPr="00033AB1">
              <w:rPr>
                <w:b/>
                <w:bCs/>
              </w:rPr>
              <w:t>Abstain</w:t>
            </w:r>
          </w:p>
        </w:tc>
        <w:tc>
          <w:tcPr>
            <w:tcW w:w="1071" w:type="dxa"/>
            <w:tcBorders>
              <w:top w:val="single" w:sz="4" w:space="0" w:color="auto"/>
            </w:tcBorders>
          </w:tcPr>
          <w:p w:rsidR="006B18D1" w:rsidRPr="00033AB1" w:rsidRDefault="006B18D1" w:rsidP="007927ED">
            <w:pPr>
              <w:tabs>
                <w:tab w:val="left" w:pos="720"/>
                <w:tab w:val="left" w:pos="1440"/>
              </w:tabs>
              <w:rPr>
                <w:b/>
                <w:bCs/>
              </w:rPr>
            </w:pPr>
            <w:r w:rsidRPr="00033AB1">
              <w:rPr>
                <w:b/>
                <w:bCs/>
              </w:rPr>
              <w:t>Absent</w:t>
            </w:r>
          </w:p>
        </w:tc>
      </w:tr>
      <w:tr w:rsidR="006B18D1" w:rsidRPr="00033AB1" w:rsidTr="007927ED">
        <w:trPr>
          <w:jc w:val="center"/>
        </w:trPr>
        <w:tc>
          <w:tcPr>
            <w:tcW w:w="1631" w:type="dxa"/>
          </w:tcPr>
          <w:p w:rsidR="006B18D1" w:rsidRPr="00033AB1" w:rsidRDefault="006B18D1" w:rsidP="007927ED">
            <w:pPr>
              <w:tabs>
                <w:tab w:val="left" w:pos="720"/>
                <w:tab w:val="left" w:pos="1440"/>
              </w:tabs>
            </w:pPr>
          </w:p>
        </w:tc>
        <w:tc>
          <w:tcPr>
            <w:tcW w:w="1415" w:type="dxa"/>
          </w:tcPr>
          <w:p w:rsidR="006B18D1" w:rsidRPr="00033AB1" w:rsidRDefault="006B18D1" w:rsidP="007927ED">
            <w:pPr>
              <w:tabs>
                <w:tab w:val="left" w:pos="720"/>
                <w:tab w:val="left" w:pos="1440"/>
              </w:tabs>
            </w:pPr>
          </w:p>
        </w:tc>
        <w:tc>
          <w:tcPr>
            <w:tcW w:w="2818" w:type="dxa"/>
          </w:tcPr>
          <w:p w:rsidR="006B18D1" w:rsidRPr="00033AB1" w:rsidRDefault="006B18D1" w:rsidP="007927ED">
            <w:pPr>
              <w:tabs>
                <w:tab w:val="left" w:pos="720"/>
                <w:tab w:val="left" w:pos="1440"/>
              </w:tabs>
              <w:rPr>
                <w:b/>
                <w:bCs/>
              </w:rPr>
            </w:pPr>
            <w:r w:rsidRPr="00033AB1">
              <w:rPr>
                <w:b/>
                <w:bCs/>
              </w:rPr>
              <w:t>SZABO</w:t>
            </w:r>
          </w:p>
        </w:tc>
        <w:tc>
          <w:tcPr>
            <w:tcW w:w="900" w:type="dxa"/>
          </w:tcPr>
          <w:p w:rsidR="006B18D1" w:rsidRPr="00033AB1" w:rsidRDefault="001D0FFE" w:rsidP="007927ED">
            <w:r>
              <w:t>x</w:t>
            </w:r>
          </w:p>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6B18D1" w:rsidP="007927ED">
            <w:pPr>
              <w:tabs>
                <w:tab w:val="left" w:pos="720"/>
                <w:tab w:val="left" w:pos="1440"/>
              </w:tabs>
            </w:pPr>
          </w:p>
        </w:tc>
      </w:tr>
      <w:tr w:rsidR="006B18D1" w:rsidRPr="00033AB1" w:rsidTr="007927ED">
        <w:trPr>
          <w:jc w:val="center"/>
        </w:trPr>
        <w:tc>
          <w:tcPr>
            <w:tcW w:w="1631" w:type="dxa"/>
          </w:tcPr>
          <w:p w:rsidR="006B18D1" w:rsidRPr="00033AB1" w:rsidRDefault="006B18D1" w:rsidP="007927ED">
            <w:pPr>
              <w:tabs>
                <w:tab w:val="left" w:pos="720"/>
                <w:tab w:val="left" w:pos="1440"/>
              </w:tabs>
            </w:pPr>
          </w:p>
        </w:tc>
        <w:tc>
          <w:tcPr>
            <w:tcW w:w="1415" w:type="dxa"/>
          </w:tcPr>
          <w:p w:rsidR="006B18D1" w:rsidRPr="00033AB1" w:rsidRDefault="006B18D1" w:rsidP="007927ED">
            <w:pPr>
              <w:tabs>
                <w:tab w:val="left" w:pos="720"/>
                <w:tab w:val="left" w:pos="1440"/>
              </w:tabs>
            </w:pPr>
          </w:p>
        </w:tc>
        <w:tc>
          <w:tcPr>
            <w:tcW w:w="2818" w:type="dxa"/>
          </w:tcPr>
          <w:p w:rsidR="006B18D1" w:rsidRPr="00033AB1" w:rsidRDefault="006B18D1" w:rsidP="007927ED">
            <w:pPr>
              <w:tabs>
                <w:tab w:val="left" w:pos="720"/>
                <w:tab w:val="left" w:pos="1440"/>
              </w:tabs>
              <w:rPr>
                <w:b/>
                <w:bCs/>
              </w:rPr>
            </w:pPr>
            <w:r>
              <w:rPr>
                <w:b/>
                <w:bCs/>
              </w:rPr>
              <w:t>LUKAC</w:t>
            </w:r>
          </w:p>
        </w:tc>
        <w:tc>
          <w:tcPr>
            <w:tcW w:w="900" w:type="dxa"/>
          </w:tcPr>
          <w:p w:rsidR="006B18D1" w:rsidRPr="00033AB1" w:rsidRDefault="001D0FFE" w:rsidP="007927ED">
            <w:r>
              <w:t>x</w:t>
            </w:r>
          </w:p>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6B18D1" w:rsidP="007927ED">
            <w:pPr>
              <w:tabs>
                <w:tab w:val="left" w:pos="720"/>
                <w:tab w:val="left" w:pos="1440"/>
              </w:tabs>
            </w:pPr>
          </w:p>
        </w:tc>
      </w:tr>
      <w:tr w:rsidR="006B18D1" w:rsidRPr="00033AB1" w:rsidTr="007927ED">
        <w:trPr>
          <w:jc w:val="center"/>
        </w:trPr>
        <w:tc>
          <w:tcPr>
            <w:tcW w:w="1631" w:type="dxa"/>
          </w:tcPr>
          <w:p w:rsidR="006B18D1" w:rsidRPr="00033AB1" w:rsidRDefault="006B18D1" w:rsidP="007927ED">
            <w:pPr>
              <w:tabs>
                <w:tab w:val="left" w:pos="720"/>
                <w:tab w:val="left" w:pos="1440"/>
              </w:tabs>
            </w:pPr>
          </w:p>
        </w:tc>
        <w:tc>
          <w:tcPr>
            <w:tcW w:w="1415" w:type="dxa"/>
          </w:tcPr>
          <w:p w:rsidR="006B18D1" w:rsidRPr="00033AB1" w:rsidRDefault="001D0FFE" w:rsidP="007927ED">
            <w:pPr>
              <w:tabs>
                <w:tab w:val="left" w:pos="720"/>
                <w:tab w:val="left" w:pos="1440"/>
              </w:tabs>
            </w:pPr>
            <w:r>
              <w:t>x</w:t>
            </w:r>
          </w:p>
        </w:tc>
        <w:tc>
          <w:tcPr>
            <w:tcW w:w="2818" w:type="dxa"/>
          </w:tcPr>
          <w:p w:rsidR="006B18D1" w:rsidRPr="00033AB1" w:rsidRDefault="006B18D1" w:rsidP="007927ED">
            <w:pPr>
              <w:tabs>
                <w:tab w:val="left" w:pos="720"/>
                <w:tab w:val="left" w:pos="1440"/>
              </w:tabs>
              <w:rPr>
                <w:b/>
                <w:bCs/>
              </w:rPr>
            </w:pPr>
            <w:r>
              <w:rPr>
                <w:b/>
                <w:bCs/>
              </w:rPr>
              <w:t>MAGNANI</w:t>
            </w:r>
          </w:p>
        </w:tc>
        <w:tc>
          <w:tcPr>
            <w:tcW w:w="900" w:type="dxa"/>
          </w:tcPr>
          <w:p w:rsidR="006B18D1" w:rsidRPr="00033AB1" w:rsidRDefault="001D0FFE" w:rsidP="007927ED">
            <w:r>
              <w:t>x</w:t>
            </w:r>
          </w:p>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6B18D1" w:rsidP="007927ED">
            <w:pPr>
              <w:tabs>
                <w:tab w:val="left" w:pos="720"/>
                <w:tab w:val="left" w:pos="1440"/>
              </w:tabs>
            </w:pPr>
          </w:p>
        </w:tc>
      </w:tr>
      <w:tr w:rsidR="006B18D1" w:rsidRPr="00033AB1" w:rsidTr="007927ED">
        <w:trPr>
          <w:jc w:val="center"/>
        </w:trPr>
        <w:tc>
          <w:tcPr>
            <w:tcW w:w="1631" w:type="dxa"/>
          </w:tcPr>
          <w:p w:rsidR="006B18D1" w:rsidRPr="00033AB1" w:rsidRDefault="006B18D1" w:rsidP="007927ED">
            <w:pPr>
              <w:tabs>
                <w:tab w:val="left" w:pos="720"/>
                <w:tab w:val="left" w:pos="1440"/>
              </w:tabs>
            </w:pPr>
          </w:p>
        </w:tc>
        <w:tc>
          <w:tcPr>
            <w:tcW w:w="1415" w:type="dxa"/>
          </w:tcPr>
          <w:p w:rsidR="006B18D1" w:rsidRPr="00033AB1" w:rsidRDefault="006B18D1" w:rsidP="007927ED">
            <w:pPr>
              <w:tabs>
                <w:tab w:val="left" w:pos="720"/>
                <w:tab w:val="left" w:pos="1440"/>
              </w:tabs>
            </w:pPr>
          </w:p>
        </w:tc>
        <w:tc>
          <w:tcPr>
            <w:tcW w:w="2818" w:type="dxa"/>
          </w:tcPr>
          <w:p w:rsidR="006B18D1" w:rsidRPr="00033AB1" w:rsidRDefault="006B18D1" w:rsidP="007927ED">
            <w:pPr>
              <w:tabs>
                <w:tab w:val="left" w:pos="720"/>
                <w:tab w:val="left" w:pos="1440"/>
              </w:tabs>
              <w:rPr>
                <w:b/>
                <w:bCs/>
              </w:rPr>
            </w:pPr>
            <w:r>
              <w:rPr>
                <w:b/>
                <w:bCs/>
              </w:rPr>
              <w:t>PETROCK</w:t>
            </w:r>
          </w:p>
        </w:tc>
        <w:tc>
          <w:tcPr>
            <w:tcW w:w="900" w:type="dxa"/>
          </w:tcPr>
          <w:p w:rsidR="006B18D1" w:rsidRPr="00033AB1" w:rsidRDefault="006B18D1" w:rsidP="007927ED"/>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1D0FFE" w:rsidP="007927ED">
            <w:pPr>
              <w:tabs>
                <w:tab w:val="left" w:pos="720"/>
                <w:tab w:val="left" w:pos="1440"/>
              </w:tabs>
            </w:pPr>
            <w:r>
              <w:t>x</w:t>
            </w:r>
          </w:p>
        </w:tc>
      </w:tr>
      <w:tr w:rsidR="006B18D1" w:rsidRPr="00033AB1" w:rsidTr="007927ED">
        <w:trPr>
          <w:jc w:val="center"/>
        </w:trPr>
        <w:tc>
          <w:tcPr>
            <w:tcW w:w="1631" w:type="dxa"/>
          </w:tcPr>
          <w:p w:rsidR="006B18D1" w:rsidRPr="00033AB1" w:rsidRDefault="001D0FFE" w:rsidP="007927ED">
            <w:pPr>
              <w:tabs>
                <w:tab w:val="left" w:pos="720"/>
                <w:tab w:val="left" w:pos="1440"/>
              </w:tabs>
            </w:pPr>
            <w:r>
              <w:t>x</w:t>
            </w:r>
          </w:p>
        </w:tc>
        <w:tc>
          <w:tcPr>
            <w:tcW w:w="1415" w:type="dxa"/>
          </w:tcPr>
          <w:p w:rsidR="006B18D1" w:rsidRPr="00033AB1" w:rsidRDefault="006B18D1" w:rsidP="007927ED">
            <w:pPr>
              <w:tabs>
                <w:tab w:val="left" w:pos="720"/>
                <w:tab w:val="left" w:pos="1440"/>
              </w:tabs>
            </w:pPr>
          </w:p>
        </w:tc>
        <w:tc>
          <w:tcPr>
            <w:tcW w:w="2818" w:type="dxa"/>
          </w:tcPr>
          <w:p w:rsidR="006B18D1" w:rsidRPr="00033AB1" w:rsidRDefault="006B18D1" w:rsidP="007927ED">
            <w:pPr>
              <w:tabs>
                <w:tab w:val="left" w:pos="720"/>
                <w:tab w:val="left" w:pos="1440"/>
              </w:tabs>
              <w:rPr>
                <w:b/>
              </w:rPr>
            </w:pPr>
            <w:r>
              <w:rPr>
                <w:b/>
              </w:rPr>
              <w:t>PETRONE</w:t>
            </w:r>
          </w:p>
        </w:tc>
        <w:tc>
          <w:tcPr>
            <w:tcW w:w="900" w:type="dxa"/>
          </w:tcPr>
          <w:p w:rsidR="006B18D1" w:rsidRPr="00033AB1" w:rsidRDefault="001D0FFE" w:rsidP="007927ED">
            <w:r>
              <w:t>x</w:t>
            </w:r>
          </w:p>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6B18D1" w:rsidP="007927ED">
            <w:pPr>
              <w:tabs>
                <w:tab w:val="left" w:pos="720"/>
                <w:tab w:val="left" w:pos="1440"/>
              </w:tabs>
            </w:pPr>
          </w:p>
        </w:tc>
      </w:tr>
      <w:tr w:rsidR="006B18D1" w:rsidRPr="00033AB1" w:rsidTr="007927ED">
        <w:trPr>
          <w:jc w:val="center"/>
        </w:trPr>
        <w:tc>
          <w:tcPr>
            <w:tcW w:w="1631" w:type="dxa"/>
          </w:tcPr>
          <w:p w:rsidR="006B18D1" w:rsidRPr="00033AB1" w:rsidRDefault="006B18D1" w:rsidP="007927ED">
            <w:pPr>
              <w:tabs>
                <w:tab w:val="left" w:pos="720"/>
                <w:tab w:val="left" w:pos="1440"/>
              </w:tabs>
            </w:pPr>
          </w:p>
        </w:tc>
        <w:tc>
          <w:tcPr>
            <w:tcW w:w="1415" w:type="dxa"/>
          </w:tcPr>
          <w:p w:rsidR="006B18D1" w:rsidRPr="00033AB1" w:rsidRDefault="006B18D1" w:rsidP="007927ED">
            <w:pPr>
              <w:tabs>
                <w:tab w:val="left" w:pos="720"/>
                <w:tab w:val="left" w:pos="1440"/>
              </w:tabs>
            </w:pPr>
          </w:p>
        </w:tc>
        <w:tc>
          <w:tcPr>
            <w:tcW w:w="2818" w:type="dxa"/>
          </w:tcPr>
          <w:p w:rsidR="006B18D1" w:rsidRPr="00033AB1" w:rsidRDefault="006B18D1" w:rsidP="007927ED">
            <w:pPr>
              <w:tabs>
                <w:tab w:val="left" w:pos="720"/>
                <w:tab w:val="left" w:pos="1440"/>
              </w:tabs>
              <w:rPr>
                <w:b/>
                <w:bCs/>
              </w:rPr>
            </w:pPr>
            <w:r>
              <w:rPr>
                <w:b/>
                <w:bCs/>
              </w:rPr>
              <w:t>SKIRKANISH</w:t>
            </w:r>
          </w:p>
        </w:tc>
        <w:tc>
          <w:tcPr>
            <w:tcW w:w="900" w:type="dxa"/>
          </w:tcPr>
          <w:p w:rsidR="006B18D1" w:rsidRPr="00033AB1" w:rsidRDefault="001D0FFE" w:rsidP="007927ED">
            <w:r>
              <w:t>x</w:t>
            </w:r>
            <w:bookmarkStart w:id="0" w:name="_GoBack"/>
            <w:bookmarkEnd w:id="0"/>
          </w:p>
        </w:tc>
        <w:tc>
          <w:tcPr>
            <w:tcW w:w="936" w:type="dxa"/>
          </w:tcPr>
          <w:p w:rsidR="006B18D1" w:rsidRPr="00033AB1" w:rsidRDefault="006B18D1" w:rsidP="007927ED">
            <w:pPr>
              <w:tabs>
                <w:tab w:val="left" w:pos="720"/>
                <w:tab w:val="left" w:pos="1440"/>
              </w:tabs>
            </w:pPr>
          </w:p>
        </w:tc>
        <w:tc>
          <w:tcPr>
            <w:tcW w:w="1157" w:type="dxa"/>
          </w:tcPr>
          <w:p w:rsidR="006B18D1" w:rsidRPr="00033AB1" w:rsidRDefault="006B18D1" w:rsidP="007927ED">
            <w:pPr>
              <w:tabs>
                <w:tab w:val="left" w:pos="720"/>
                <w:tab w:val="left" w:pos="1440"/>
              </w:tabs>
            </w:pPr>
          </w:p>
        </w:tc>
        <w:tc>
          <w:tcPr>
            <w:tcW w:w="1071" w:type="dxa"/>
          </w:tcPr>
          <w:p w:rsidR="006B18D1" w:rsidRPr="00033AB1" w:rsidRDefault="006B18D1" w:rsidP="007927ED">
            <w:pPr>
              <w:tabs>
                <w:tab w:val="left" w:pos="720"/>
                <w:tab w:val="left" w:pos="1440"/>
              </w:tabs>
            </w:pPr>
          </w:p>
        </w:tc>
      </w:tr>
      <w:tr w:rsidR="006B18D1" w:rsidRPr="00033AB1" w:rsidTr="007927ED">
        <w:trPr>
          <w:jc w:val="center"/>
        </w:trPr>
        <w:tc>
          <w:tcPr>
            <w:tcW w:w="1631" w:type="dxa"/>
            <w:shd w:val="clear" w:color="auto" w:fill="CCCCCC"/>
          </w:tcPr>
          <w:p w:rsidR="006B18D1" w:rsidRPr="00033AB1" w:rsidRDefault="006B18D1" w:rsidP="007927ED">
            <w:pPr>
              <w:tabs>
                <w:tab w:val="left" w:pos="720"/>
                <w:tab w:val="left" w:pos="1440"/>
              </w:tabs>
            </w:pPr>
          </w:p>
        </w:tc>
        <w:tc>
          <w:tcPr>
            <w:tcW w:w="1415" w:type="dxa"/>
            <w:shd w:val="clear" w:color="auto" w:fill="CCCCCC"/>
          </w:tcPr>
          <w:p w:rsidR="006B18D1" w:rsidRPr="00033AB1" w:rsidRDefault="006B18D1" w:rsidP="007927ED">
            <w:pPr>
              <w:tabs>
                <w:tab w:val="left" w:pos="720"/>
                <w:tab w:val="left" w:pos="1440"/>
              </w:tabs>
            </w:pPr>
          </w:p>
        </w:tc>
        <w:tc>
          <w:tcPr>
            <w:tcW w:w="2818" w:type="dxa"/>
            <w:shd w:val="clear" w:color="auto" w:fill="CCCCCC"/>
          </w:tcPr>
          <w:p w:rsidR="006B18D1" w:rsidRPr="00033AB1" w:rsidRDefault="006B18D1" w:rsidP="007927ED">
            <w:pPr>
              <w:tabs>
                <w:tab w:val="left" w:pos="720"/>
                <w:tab w:val="left" w:pos="1440"/>
              </w:tabs>
            </w:pPr>
          </w:p>
        </w:tc>
        <w:tc>
          <w:tcPr>
            <w:tcW w:w="900" w:type="dxa"/>
            <w:shd w:val="clear" w:color="auto" w:fill="CCCCCC"/>
          </w:tcPr>
          <w:p w:rsidR="006B18D1" w:rsidRPr="00033AB1" w:rsidRDefault="006B18D1" w:rsidP="007927ED">
            <w:pPr>
              <w:tabs>
                <w:tab w:val="left" w:pos="720"/>
                <w:tab w:val="left" w:pos="1440"/>
              </w:tabs>
            </w:pPr>
          </w:p>
        </w:tc>
        <w:tc>
          <w:tcPr>
            <w:tcW w:w="936" w:type="dxa"/>
            <w:shd w:val="clear" w:color="auto" w:fill="CCCCCC"/>
          </w:tcPr>
          <w:p w:rsidR="006B18D1" w:rsidRPr="00033AB1" w:rsidRDefault="006B18D1" w:rsidP="007927ED">
            <w:pPr>
              <w:tabs>
                <w:tab w:val="left" w:pos="720"/>
                <w:tab w:val="left" w:pos="1440"/>
              </w:tabs>
            </w:pPr>
          </w:p>
        </w:tc>
        <w:tc>
          <w:tcPr>
            <w:tcW w:w="1157" w:type="dxa"/>
            <w:shd w:val="clear" w:color="auto" w:fill="CCCCCC"/>
          </w:tcPr>
          <w:p w:rsidR="006B18D1" w:rsidRPr="00033AB1" w:rsidRDefault="006B18D1" w:rsidP="007927ED">
            <w:pPr>
              <w:tabs>
                <w:tab w:val="left" w:pos="720"/>
                <w:tab w:val="left" w:pos="1440"/>
              </w:tabs>
            </w:pPr>
          </w:p>
        </w:tc>
        <w:tc>
          <w:tcPr>
            <w:tcW w:w="1071" w:type="dxa"/>
            <w:shd w:val="clear" w:color="auto" w:fill="CCCCCC"/>
          </w:tcPr>
          <w:p w:rsidR="006B18D1" w:rsidRPr="00033AB1" w:rsidRDefault="006B18D1" w:rsidP="007927ED">
            <w:pPr>
              <w:tabs>
                <w:tab w:val="left" w:pos="720"/>
                <w:tab w:val="left" w:pos="1440"/>
              </w:tabs>
            </w:pPr>
          </w:p>
        </w:tc>
      </w:tr>
      <w:tr w:rsidR="006B18D1" w:rsidRPr="00033AB1" w:rsidTr="007927ED">
        <w:trPr>
          <w:jc w:val="center"/>
        </w:trPr>
        <w:tc>
          <w:tcPr>
            <w:tcW w:w="1631" w:type="dxa"/>
            <w:tcBorders>
              <w:bottom w:val="single" w:sz="4" w:space="0" w:color="auto"/>
            </w:tcBorders>
            <w:shd w:val="pct15" w:color="auto" w:fill="CCCCCC"/>
          </w:tcPr>
          <w:p w:rsidR="006B18D1" w:rsidRPr="00033AB1" w:rsidRDefault="006B18D1" w:rsidP="007927ED">
            <w:pPr>
              <w:tabs>
                <w:tab w:val="left" w:pos="720"/>
                <w:tab w:val="left" w:pos="1440"/>
              </w:tabs>
            </w:pPr>
          </w:p>
        </w:tc>
        <w:tc>
          <w:tcPr>
            <w:tcW w:w="1415" w:type="dxa"/>
            <w:tcBorders>
              <w:bottom w:val="single" w:sz="4" w:space="0" w:color="auto"/>
            </w:tcBorders>
            <w:shd w:val="pct15" w:color="auto" w:fill="CCCCCC"/>
          </w:tcPr>
          <w:p w:rsidR="006B18D1" w:rsidRPr="00033AB1" w:rsidRDefault="006B18D1" w:rsidP="007927ED">
            <w:pPr>
              <w:tabs>
                <w:tab w:val="left" w:pos="720"/>
                <w:tab w:val="left" w:pos="1440"/>
              </w:tabs>
            </w:pPr>
          </w:p>
        </w:tc>
        <w:tc>
          <w:tcPr>
            <w:tcW w:w="2818" w:type="dxa"/>
            <w:tcBorders>
              <w:bottom w:val="single" w:sz="4" w:space="0" w:color="auto"/>
            </w:tcBorders>
          </w:tcPr>
          <w:p w:rsidR="006B18D1" w:rsidRPr="00033AB1" w:rsidRDefault="006B18D1" w:rsidP="007927ED">
            <w:pPr>
              <w:tabs>
                <w:tab w:val="left" w:pos="720"/>
                <w:tab w:val="left" w:pos="1440"/>
              </w:tabs>
              <w:rPr>
                <w:b/>
                <w:bCs/>
              </w:rPr>
            </w:pPr>
            <w:r w:rsidRPr="00033AB1">
              <w:rPr>
                <w:b/>
                <w:bCs/>
              </w:rPr>
              <w:t>MAYOR ONDERKO</w:t>
            </w:r>
          </w:p>
        </w:tc>
        <w:tc>
          <w:tcPr>
            <w:tcW w:w="900" w:type="dxa"/>
            <w:tcBorders>
              <w:bottom w:val="single" w:sz="4" w:space="0" w:color="auto"/>
            </w:tcBorders>
          </w:tcPr>
          <w:p w:rsidR="006B18D1" w:rsidRPr="00033AB1" w:rsidRDefault="006B18D1" w:rsidP="007927ED">
            <w:pPr>
              <w:tabs>
                <w:tab w:val="left" w:pos="720"/>
                <w:tab w:val="left" w:pos="1440"/>
              </w:tabs>
            </w:pPr>
          </w:p>
        </w:tc>
        <w:tc>
          <w:tcPr>
            <w:tcW w:w="936" w:type="dxa"/>
            <w:tcBorders>
              <w:bottom w:val="single" w:sz="4" w:space="0" w:color="auto"/>
            </w:tcBorders>
          </w:tcPr>
          <w:p w:rsidR="006B18D1" w:rsidRPr="00033AB1" w:rsidRDefault="006B18D1" w:rsidP="007927ED">
            <w:pPr>
              <w:tabs>
                <w:tab w:val="left" w:pos="720"/>
                <w:tab w:val="left" w:pos="1440"/>
              </w:tabs>
            </w:pPr>
          </w:p>
        </w:tc>
        <w:tc>
          <w:tcPr>
            <w:tcW w:w="1157" w:type="dxa"/>
            <w:tcBorders>
              <w:bottom w:val="single" w:sz="4" w:space="0" w:color="auto"/>
            </w:tcBorders>
          </w:tcPr>
          <w:p w:rsidR="006B18D1" w:rsidRPr="00033AB1" w:rsidRDefault="006B18D1" w:rsidP="007927ED">
            <w:pPr>
              <w:tabs>
                <w:tab w:val="left" w:pos="720"/>
                <w:tab w:val="left" w:pos="1440"/>
              </w:tabs>
            </w:pPr>
          </w:p>
        </w:tc>
        <w:tc>
          <w:tcPr>
            <w:tcW w:w="1071" w:type="dxa"/>
            <w:tcBorders>
              <w:bottom w:val="single" w:sz="4" w:space="0" w:color="auto"/>
            </w:tcBorders>
          </w:tcPr>
          <w:p w:rsidR="006B18D1" w:rsidRPr="00033AB1" w:rsidRDefault="006B18D1" w:rsidP="007927ED">
            <w:pPr>
              <w:tabs>
                <w:tab w:val="left" w:pos="720"/>
                <w:tab w:val="left" w:pos="1440"/>
              </w:tabs>
            </w:pPr>
          </w:p>
        </w:tc>
      </w:tr>
    </w:tbl>
    <w:p w:rsidR="006B18D1" w:rsidRDefault="006B18D1" w:rsidP="00976A4F">
      <w:pPr>
        <w:rPr>
          <w:rFonts w:cs="Arial"/>
          <w:b/>
          <w:bCs/>
        </w:rPr>
      </w:pPr>
    </w:p>
    <w:p w:rsidR="006B18D1" w:rsidRPr="00033AB1" w:rsidRDefault="006B18D1" w:rsidP="00976A4F">
      <w:pPr>
        <w:rPr>
          <w:rFonts w:cs="Arial"/>
        </w:rPr>
      </w:pPr>
      <w:r w:rsidRPr="00033AB1">
        <w:rPr>
          <w:rFonts w:cs="Arial"/>
          <w:b/>
          <w:bCs/>
        </w:rPr>
        <w:t xml:space="preserve"> [ADOPTED] [</w:t>
      </w:r>
      <w:r w:rsidRPr="001D0FFE">
        <w:rPr>
          <w:rFonts w:cs="Arial"/>
          <w:bCs/>
        </w:rPr>
        <w:t>DEFEATED</w:t>
      </w:r>
      <w:proofErr w:type="gramStart"/>
      <w:r w:rsidRPr="00033AB1">
        <w:rPr>
          <w:rFonts w:cs="Arial"/>
          <w:b/>
          <w:bCs/>
        </w:rPr>
        <w:t>]</w:t>
      </w:r>
      <w:r w:rsidRPr="00033AB1">
        <w:rPr>
          <w:rFonts w:cs="Arial"/>
        </w:rPr>
        <w:t xml:space="preserve">  this</w:t>
      </w:r>
      <w:proofErr w:type="gramEnd"/>
      <w:r w:rsidRPr="00033AB1">
        <w:rPr>
          <w:rFonts w:cs="Arial"/>
        </w:rPr>
        <w:t xml:space="preserve"> </w:t>
      </w:r>
      <w:r w:rsidRPr="00033AB1">
        <w:rPr>
          <w:rFonts w:cs="Arial"/>
          <w:u w:val="single"/>
        </w:rPr>
        <w:tab/>
      </w:r>
      <w:r w:rsidR="001D0FFE">
        <w:rPr>
          <w:rFonts w:cs="Arial"/>
          <w:u w:val="single"/>
        </w:rPr>
        <w:t>13</w:t>
      </w:r>
      <w:r w:rsidR="001D0FFE" w:rsidRPr="001D0FFE">
        <w:rPr>
          <w:rFonts w:cs="Arial"/>
          <w:u w:val="single"/>
          <w:vertAlign w:val="superscript"/>
        </w:rPr>
        <w:t>th</w:t>
      </w:r>
      <w:r w:rsidR="001D0FFE">
        <w:rPr>
          <w:rFonts w:cs="Arial"/>
          <w:u w:val="single"/>
        </w:rPr>
        <w:t xml:space="preserve"> </w:t>
      </w:r>
      <w:r w:rsidRPr="00033AB1">
        <w:rPr>
          <w:rFonts w:cs="Arial"/>
          <w:u w:val="single"/>
        </w:rPr>
        <w:tab/>
      </w:r>
      <w:r w:rsidRPr="00033AB1">
        <w:rPr>
          <w:rFonts w:cs="Arial"/>
        </w:rPr>
        <w:t xml:space="preserve"> day of </w:t>
      </w:r>
      <w:r w:rsidRPr="00033AB1">
        <w:rPr>
          <w:rFonts w:cs="Arial"/>
          <w:u w:val="single"/>
        </w:rPr>
        <w:tab/>
      </w:r>
      <w:r w:rsidR="001D0FFE">
        <w:rPr>
          <w:rFonts w:cs="Arial"/>
          <w:u w:val="single"/>
        </w:rPr>
        <w:t>August</w:t>
      </w:r>
      <w:r w:rsidRPr="00033AB1">
        <w:rPr>
          <w:rFonts w:cs="Arial"/>
          <w:u w:val="single"/>
        </w:rPr>
        <w:tab/>
      </w:r>
      <w:r w:rsidRPr="00033AB1">
        <w:rPr>
          <w:rFonts w:cs="Arial"/>
          <w:u w:val="single"/>
        </w:rPr>
        <w:tab/>
      </w:r>
      <w:r w:rsidRPr="00033AB1">
        <w:rPr>
          <w:rFonts w:cs="Arial"/>
        </w:rPr>
        <w:t>, 201</w:t>
      </w:r>
      <w:r>
        <w:rPr>
          <w:rFonts w:cs="Arial"/>
        </w:rPr>
        <w:t>8</w:t>
      </w:r>
    </w:p>
    <w:p w:rsidR="006B18D1" w:rsidRDefault="006B18D1" w:rsidP="00976A4F">
      <w:pPr>
        <w:rPr>
          <w:rFonts w:cs="Arial"/>
        </w:rPr>
      </w:pPr>
    </w:p>
    <w:p w:rsidR="006B18D1" w:rsidRDefault="006B18D1" w:rsidP="00976A4F">
      <w:pPr>
        <w:rPr>
          <w:rFonts w:cs="Arial"/>
        </w:rPr>
      </w:pPr>
    </w:p>
    <w:p w:rsidR="006B18D1" w:rsidRDefault="006B18D1" w:rsidP="00976A4F">
      <w:pPr>
        <w:rPr>
          <w:rFonts w:cs="Arial"/>
        </w:rPr>
      </w:pPr>
      <w:r>
        <w:rPr>
          <w:rFonts w:cs="Arial"/>
        </w:rPr>
        <w:tab/>
      </w:r>
      <w:r w:rsidRPr="00033AB1">
        <w:rPr>
          <w:rFonts w:cs="Arial"/>
        </w:rPr>
        <w:t>Attest:</w:t>
      </w:r>
    </w:p>
    <w:p w:rsidR="006B18D1" w:rsidRDefault="006B18D1" w:rsidP="00976A4F">
      <w:pPr>
        <w:rPr>
          <w:b/>
          <w:bCs/>
          <w:color w:val="000000"/>
          <w:spacing w:val="1"/>
        </w:rPr>
      </w:pPr>
      <w:r w:rsidRPr="00033AB1">
        <w:rPr>
          <w:rFonts w:cs="Arial"/>
        </w:rPr>
        <w:tab/>
      </w:r>
      <w:r w:rsidRPr="00033AB1">
        <w:rPr>
          <w:rFonts w:cs="Arial"/>
        </w:rPr>
        <w:tab/>
      </w:r>
      <w:r w:rsidRPr="00033AB1">
        <w:rPr>
          <w:rFonts w:cs="Arial"/>
        </w:rPr>
        <w:tab/>
      </w:r>
      <w:r w:rsidRPr="00033AB1">
        <w:rPr>
          <w:rFonts w:cs="Arial"/>
        </w:rPr>
        <w:tab/>
      </w:r>
    </w:p>
    <w:p w:rsidR="006B18D1" w:rsidRDefault="006B18D1" w:rsidP="00976A4F">
      <w:r>
        <w:rPr>
          <w:rFonts w:cs="Arial"/>
        </w:rPr>
        <w:tab/>
      </w:r>
      <w:r>
        <w:rPr>
          <w:rFonts w:cs="Arial"/>
        </w:rPr>
        <w:tab/>
        <w:t>P</w:t>
      </w:r>
      <w:r w:rsidRPr="00033AB1">
        <w:rPr>
          <w:rFonts w:cs="Arial"/>
        </w:rPr>
        <w:t>a</w:t>
      </w:r>
      <w:r>
        <w:rPr>
          <w:rFonts w:cs="Arial"/>
        </w:rPr>
        <w:t>mela Borek</w:t>
      </w:r>
      <w:r w:rsidRPr="00033AB1">
        <w:rPr>
          <w:rFonts w:cs="Arial"/>
        </w:rPr>
        <w:t>, Borough Clerk</w:t>
      </w:r>
    </w:p>
    <w:p w:rsidR="006B18D1" w:rsidRDefault="006B18D1" w:rsidP="007A1E13">
      <w:pPr>
        <w:rPr>
          <w:b/>
        </w:rPr>
      </w:pPr>
      <w:r w:rsidRPr="00033AB1">
        <w:rPr>
          <w:b/>
        </w:rPr>
        <w:tab/>
      </w:r>
      <w:r w:rsidRPr="00033AB1">
        <w:rPr>
          <w:b/>
        </w:rPr>
        <w:tab/>
      </w:r>
      <w:r w:rsidRPr="00033AB1">
        <w:rPr>
          <w:b/>
        </w:rPr>
        <w:tab/>
      </w:r>
      <w:r w:rsidRPr="00033AB1">
        <w:rPr>
          <w:b/>
        </w:rPr>
        <w:tab/>
      </w:r>
      <w:r w:rsidRPr="00033AB1">
        <w:rPr>
          <w:b/>
        </w:rPr>
        <w:tab/>
      </w:r>
      <w:r w:rsidRPr="00033AB1">
        <w:rPr>
          <w:b/>
        </w:rPr>
        <w:tab/>
      </w:r>
      <w:r w:rsidRPr="00033AB1">
        <w:rPr>
          <w:b/>
        </w:rPr>
        <w:tab/>
      </w:r>
      <w:r w:rsidRPr="00033AB1">
        <w:rPr>
          <w:b/>
        </w:rPr>
        <w:tab/>
      </w:r>
    </w:p>
    <w:p w:rsidR="006B18D1" w:rsidRPr="00033AB1" w:rsidRDefault="006B18D1" w:rsidP="00DF5FBA">
      <w:pPr>
        <w:rPr>
          <w:rFonts w:cs="Arial"/>
        </w:rPr>
      </w:pPr>
    </w:p>
    <w:sectPr w:rsidR="006B18D1" w:rsidRPr="00033AB1" w:rsidSect="00E90C01">
      <w:footerReference w:type="even" r:id="rId9"/>
      <w:footerReference w:type="default" r:id="rId10"/>
      <w:pgSz w:w="12240" w:h="15840"/>
      <w:pgMar w:top="900" w:right="960" w:bottom="720" w:left="9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D1" w:rsidRDefault="006B18D1">
      <w:r>
        <w:separator/>
      </w:r>
    </w:p>
  </w:endnote>
  <w:endnote w:type="continuationSeparator" w:id="0">
    <w:p w:rsidR="006B18D1" w:rsidRDefault="006B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D1" w:rsidRDefault="006B18D1"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18D1" w:rsidRDefault="006B1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D1" w:rsidRDefault="006B18D1"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FFE">
      <w:rPr>
        <w:rStyle w:val="PageNumber"/>
        <w:noProof/>
      </w:rPr>
      <w:t>- 3 -</w:t>
    </w:r>
    <w:r>
      <w:rPr>
        <w:rStyle w:val="PageNumber"/>
      </w:rPr>
      <w:fldChar w:fldCharType="end"/>
    </w:r>
  </w:p>
  <w:p w:rsidR="006B18D1" w:rsidRDefault="006B1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D1" w:rsidRDefault="006B18D1">
      <w:r>
        <w:separator/>
      </w:r>
    </w:p>
  </w:footnote>
  <w:footnote w:type="continuationSeparator" w:id="0">
    <w:p w:rsidR="006B18D1" w:rsidRDefault="006B1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E0"/>
    <w:rsid w:val="00033AB1"/>
    <w:rsid w:val="00033EBE"/>
    <w:rsid w:val="000358E0"/>
    <w:rsid w:val="00047F3F"/>
    <w:rsid w:val="000535C9"/>
    <w:rsid w:val="00063C2C"/>
    <w:rsid w:val="000746CC"/>
    <w:rsid w:val="00097075"/>
    <w:rsid w:val="000A4A87"/>
    <w:rsid w:val="000A54A4"/>
    <w:rsid w:val="000C0954"/>
    <w:rsid w:val="000C0EF8"/>
    <w:rsid w:val="000E2568"/>
    <w:rsid w:val="000F1E35"/>
    <w:rsid w:val="000F55B6"/>
    <w:rsid w:val="001047A0"/>
    <w:rsid w:val="0010796E"/>
    <w:rsid w:val="0011177B"/>
    <w:rsid w:val="00127A9C"/>
    <w:rsid w:val="0014618C"/>
    <w:rsid w:val="00153C3D"/>
    <w:rsid w:val="00154B93"/>
    <w:rsid w:val="00156062"/>
    <w:rsid w:val="00165EFC"/>
    <w:rsid w:val="00181B70"/>
    <w:rsid w:val="00196F28"/>
    <w:rsid w:val="00197A53"/>
    <w:rsid w:val="001B45CB"/>
    <w:rsid w:val="001C11CA"/>
    <w:rsid w:val="001C7D77"/>
    <w:rsid w:val="001D0F55"/>
    <w:rsid w:val="001D0FFE"/>
    <w:rsid w:val="001D6488"/>
    <w:rsid w:val="001D6FF1"/>
    <w:rsid w:val="001E73EE"/>
    <w:rsid w:val="001F3C45"/>
    <w:rsid w:val="001F6671"/>
    <w:rsid w:val="00212190"/>
    <w:rsid w:val="0021551F"/>
    <w:rsid w:val="002267CF"/>
    <w:rsid w:val="0025686C"/>
    <w:rsid w:val="002569A8"/>
    <w:rsid w:val="00285FB1"/>
    <w:rsid w:val="002948F6"/>
    <w:rsid w:val="002B6B21"/>
    <w:rsid w:val="002C4762"/>
    <w:rsid w:val="00300F15"/>
    <w:rsid w:val="003255B6"/>
    <w:rsid w:val="00325635"/>
    <w:rsid w:val="00325ADB"/>
    <w:rsid w:val="00330FA8"/>
    <w:rsid w:val="00336705"/>
    <w:rsid w:val="003415B5"/>
    <w:rsid w:val="003562FE"/>
    <w:rsid w:val="00356536"/>
    <w:rsid w:val="003905AE"/>
    <w:rsid w:val="0039102A"/>
    <w:rsid w:val="003D1566"/>
    <w:rsid w:val="003D2B0D"/>
    <w:rsid w:val="003F4C52"/>
    <w:rsid w:val="003F6EDE"/>
    <w:rsid w:val="00400990"/>
    <w:rsid w:val="004042AC"/>
    <w:rsid w:val="00414415"/>
    <w:rsid w:val="00414A72"/>
    <w:rsid w:val="00421621"/>
    <w:rsid w:val="00425F84"/>
    <w:rsid w:val="0043538E"/>
    <w:rsid w:val="0043563F"/>
    <w:rsid w:val="00450C45"/>
    <w:rsid w:val="00450E1C"/>
    <w:rsid w:val="004533FB"/>
    <w:rsid w:val="00465052"/>
    <w:rsid w:val="00466F8C"/>
    <w:rsid w:val="00476C8E"/>
    <w:rsid w:val="004A6C27"/>
    <w:rsid w:val="004B40B8"/>
    <w:rsid w:val="00514184"/>
    <w:rsid w:val="00592A82"/>
    <w:rsid w:val="005933CF"/>
    <w:rsid w:val="00595988"/>
    <w:rsid w:val="005A7BEB"/>
    <w:rsid w:val="005B0E1D"/>
    <w:rsid w:val="005B75C1"/>
    <w:rsid w:val="005C34F9"/>
    <w:rsid w:val="005C6BCD"/>
    <w:rsid w:val="005D0E68"/>
    <w:rsid w:val="005D7A4E"/>
    <w:rsid w:val="005F30D5"/>
    <w:rsid w:val="00610CCF"/>
    <w:rsid w:val="00612E9B"/>
    <w:rsid w:val="006207BC"/>
    <w:rsid w:val="00625308"/>
    <w:rsid w:val="00632108"/>
    <w:rsid w:val="0065276B"/>
    <w:rsid w:val="00665DB1"/>
    <w:rsid w:val="00671EAA"/>
    <w:rsid w:val="00673368"/>
    <w:rsid w:val="00677813"/>
    <w:rsid w:val="00685E77"/>
    <w:rsid w:val="006945B8"/>
    <w:rsid w:val="006B18D1"/>
    <w:rsid w:val="006C7F49"/>
    <w:rsid w:val="006D1D58"/>
    <w:rsid w:val="006D3CB9"/>
    <w:rsid w:val="006D4464"/>
    <w:rsid w:val="006E70EB"/>
    <w:rsid w:val="006F0953"/>
    <w:rsid w:val="00703F65"/>
    <w:rsid w:val="00704245"/>
    <w:rsid w:val="007058B9"/>
    <w:rsid w:val="0071642F"/>
    <w:rsid w:val="0071666A"/>
    <w:rsid w:val="007300B7"/>
    <w:rsid w:val="007326DD"/>
    <w:rsid w:val="00733E09"/>
    <w:rsid w:val="00735C2F"/>
    <w:rsid w:val="00775505"/>
    <w:rsid w:val="007759D0"/>
    <w:rsid w:val="007876BD"/>
    <w:rsid w:val="007927ED"/>
    <w:rsid w:val="007A18C6"/>
    <w:rsid w:val="007A1E13"/>
    <w:rsid w:val="007B3195"/>
    <w:rsid w:val="007C12BB"/>
    <w:rsid w:val="007E0618"/>
    <w:rsid w:val="007E0DCC"/>
    <w:rsid w:val="007E1CD2"/>
    <w:rsid w:val="00810E93"/>
    <w:rsid w:val="008210D3"/>
    <w:rsid w:val="0083559A"/>
    <w:rsid w:val="00840759"/>
    <w:rsid w:val="00852E58"/>
    <w:rsid w:val="008542A9"/>
    <w:rsid w:val="00872FA3"/>
    <w:rsid w:val="00887BCC"/>
    <w:rsid w:val="0089290B"/>
    <w:rsid w:val="008B25C1"/>
    <w:rsid w:val="008B2E07"/>
    <w:rsid w:val="008C491D"/>
    <w:rsid w:val="008D2568"/>
    <w:rsid w:val="008E1A98"/>
    <w:rsid w:val="008E2A75"/>
    <w:rsid w:val="008F0861"/>
    <w:rsid w:val="008F1D2D"/>
    <w:rsid w:val="009060D1"/>
    <w:rsid w:val="0092536C"/>
    <w:rsid w:val="00957CED"/>
    <w:rsid w:val="00965000"/>
    <w:rsid w:val="009714AB"/>
    <w:rsid w:val="0097246A"/>
    <w:rsid w:val="009762F6"/>
    <w:rsid w:val="00976A4F"/>
    <w:rsid w:val="00980D9A"/>
    <w:rsid w:val="009833D8"/>
    <w:rsid w:val="009A6484"/>
    <w:rsid w:val="009C07E0"/>
    <w:rsid w:val="009D1943"/>
    <w:rsid w:val="009D2267"/>
    <w:rsid w:val="009D5C9D"/>
    <w:rsid w:val="009D65BE"/>
    <w:rsid w:val="00A0771F"/>
    <w:rsid w:val="00A12DE8"/>
    <w:rsid w:val="00A16966"/>
    <w:rsid w:val="00A16C87"/>
    <w:rsid w:val="00A26645"/>
    <w:rsid w:val="00A4683D"/>
    <w:rsid w:val="00A55C5A"/>
    <w:rsid w:val="00A962D6"/>
    <w:rsid w:val="00AA4D6C"/>
    <w:rsid w:val="00AB561D"/>
    <w:rsid w:val="00AB63C4"/>
    <w:rsid w:val="00AB6A4E"/>
    <w:rsid w:val="00AC0BDF"/>
    <w:rsid w:val="00AD1887"/>
    <w:rsid w:val="00AE48EC"/>
    <w:rsid w:val="00AE4FFF"/>
    <w:rsid w:val="00AF60F0"/>
    <w:rsid w:val="00B00F84"/>
    <w:rsid w:val="00B04C40"/>
    <w:rsid w:val="00B06649"/>
    <w:rsid w:val="00B10A33"/>
    <w:rsid w:val="00B16F50"/>
    <w:rsid w:val="00B35A9F"/>
    <w:rsid w:val="00B541A4"/>
    <w:rsid w:val="00B564EF"/>
    <w:rsid w:val="00B60FED"/>
    <w:rsid w:val="00B62BE0"/>
    <w:rsid w:val="00B90B02"/>
    <w:rsid w:val="00B95327"/>
    <w:rsid w:val="00BB21AC"/>
    <w:rsid w:val="00BC5EF4"/>
    <w:rsid w:val="00BD3ADE"/>
    <w:rsid w:val="00BD434E"/>
    <w:rsid w:val="00BE04F8"/>
    <w:rsid w:val="00BE72E3"/>
    <w:rsid w:val="00BE7CF4"/>
    <w:rsid w:val="00BF4589"/>
    <w:rsid w:val="00C01028"/>
    <w:rsid w:val="00C07132"/>
    <w:rsid w:val="00C07133"/>
    <w:rsid w:val="00C143B8"/>
    <w:rsid w:val="00C17B31"/>
    <w:rsid w:val="00C51B7B"/>
    <w:rsid w:val="00C63E3B"/>
    <w:rsid w:val="00C7026B"/>
    <w:rsid w:val="00C71E17"/>
    <w:rsid w:val="00C73FD2"/>
    <w:rsid w:val="00C81439"/>
    <w:rsid w:val="00C97C78"/>
    <w:rsid w:val="00CA1CD8"/>
    <w:rsid w:val="00CA56F1"/>
    <w:rsid w:val="00CB008A"/>
    <w:rsid w:val="00CB23CF"/>
    <w:rsid w:val="00CD1001"/>
    <w:rsid w:val="00CD13CF"/>
    <w:rsid w:val="00CF22B5"/>
    <w:rsid w:val="00CF5AC4"/>
    <w:rsid w:val="00D11512"/>
    <w:rsid w:val="00D21C03"/>
    <w:rsid w:val="00D22D2A"/>
    <w:rsid w:val="00D307BB"/>
    <w:rsid w:val="00D34B85"/>
    <w:rsid w:val="00D418A5"/>
    <w:rsid w:val="00D4725E"/>
    <w:rsid w:val="00D53397"/>
    <w:rsid w:val="00D561E3"/>
    <w:rsid w:val="00D61193"/>
    <w:rsid w:val="00D93669"/>
    <w:rsid w:val="00D93837"/>
    <w:rsid w:val="00DA28D7"/>
    <w:rsid w:val="00DB449B"/>
    <w:rsid w:val="00DB5A6D"/>
    <w:rsid w:val="00DB6A55"/>
    <w:rsid w:val="00DD2B8C"/>
    <w:rsid w:val="00DF5FBA"/>
    <w:rsid w:val="00E1794C"/>
    <w:rsid w:val="00E2056B"/>
    <w:rsid w:val="00E25781"/>
    <w:rsid w:val="00E335A9"/>
    <w:rsid w:val="00E35368"/>
    <w:rsid w:val="00E53423"/>
    <w:rsid w:val="00E55A1A"/>
    <w:rsid w:val="00E55F1A"/>
    <w:rsid w:val="00E8342E"/>
    <w:rsid w:val="00E90C01"/>
    <w:rsid w:val="00E92195"/>
    <w:rsid w:val="00EA3291"/>
    <w:rsid w:val="00EA3D12"/>
    <w:rsid w:val="00EC17E6"/>
    <w:rsid w:val="00ED129C"/>
    <w:rsid w:val="00ED7A9B"/>
    <w:rsid w:val="00EE0D68"/>
    <w:rsid w:val="00EF693E"/>
    <w:rsid w:val="00F14DB1"/>
    <w:rsid w:val="00F16157"/>
    <w:rsid w:val="00F16FC1"/>
    <w:rsid w:val="00F23078"/>
    <w:rsid w:val="00F3218E"/>
    <w:rsid w:val="00F7593C"/>
    <w:rsid w:val="00F8111F"/>
    <w:rsid w:val="00F866C0"/>
    <w:rsid w:val="00F92E2B"/>
    <w:rsid w:val="00FA0BEF"/>
    <w:rsid w:val="00FA3B67"/>
    <w:rsid w:val="00FB6EC1"/>
    <w:rsid w:val="00FF21CF"/>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57235">
      <w:marLeft w:val="0"/>
      <w:marRight w:val="0"/>
      <w:marTop w:val="0"/>
      <w:marBottom w:val="0"/>
      <w:divBdr>
        <w:top w:val="none" w:sz="0" w:space="0" w:color="auto"/>
        <w:left w:val="none" w:sz="0" w:space="0" w:color="auto"/>
        <w:bottom w:val="none" w:sz="0" w:space="0" w:color="auto"/>
        <w:right w:val="none" w:sz="0" w:space="0" w:color="auto"/>
      </w:divBdr>
      <w:divsChild>
        <w:div w:id="1081757219">
          <w:marLeft w:val="0"/>
          <w:marRight w:val="0"/>
          <w:marTop w:val="0"/>
          <w:marBottom w:val="0"/>
          <w:divBdr>
            <w:top w:val="none" w:sz="0" w:space="0" w:color="auto"/>
            <w:left w:val="none" w:sz="0" w:space="0" w:color="auto"/>
            <w:bottom w:val="none" w:sz="0" w:space="0" w:color="auto"/>
            <w:right w:val="none" w:sz="0" w:space="0" w:color="auto"/>
          </w:divBdr>
          <w:divsChild>
            <w:div w:id="1081757243">
              <w:marLeft w:val="0"/>
              <w:marRight w:val="0"/>
              <w:marTop w:val="0"/>
              <w:marBottom w:val="0"/>
              <w:divBdr>
                <w:top w:val="none" w:sz="0" w:space="0" w:color="auto"/>
                <w:left w:val="none" w:sz="0" w:space="0" w:color="auto"/>
                <w:bottom w:val="none" w:sz="0" w:space="0" w:color="auto"/>
                <w:right w:val="none" w:sz="0" w:space="0" w:color="auto"/>
              </w:divBdr>
              <w:divsChild>
                <w:div w:id="1081757214">
                  <w:marLeft w:val="0"/>
                  <w:marRight w:val="0"/>
                  <w:marTop w:val="0"/>
                  <w:marBottom w:val="0"/>
                  <w:divBdr>
                    <w:top w:val="none" w:sz="0" w:space="0" w:color="auto"/>
                    <w:left w:val="none" w:sz="0" w:space="0" w:color="auto"/>
                    <w:bottom w:val="none" w:sz="0" w:space="0" w:color="auto"/>
                    <w:right w:val="none" w:sz="0" w:space="0" w:color="auto"/>
                  </w:divBdr>
                </w:div>
                <w:div w:id="1081757250">
                  <w:marLeft w:val="0"/>
                  <w:marRight w:val="0"/>
                  <w:marTop w:val="0"/>
                  <w:marBottom w:val="0"/>
                  <w:divBdr>
                    <w:top w:val="none" w:sz="0" w:space="0" w:color="auto"/>
                    <w:left w:val="none" w:sz="0" w:space="0" w:color="auto"/>
                    <w:bottom w:val="none" w:sz="0" w:space="0" w:color="auto"/>
                    <w:right w:val="none" w:sz="0" w:space="0" w:color="auto"/>
                  </w:divBdr>
                  <w:divsChild>
                    <w:div w:id="1081757222">
                      <w:marLeft w:val="0"/>
                      <w:marRight w:val="0"/>
                      <w:marTop w:val="0"/>
                      <w:marBottom w:val="0"/>
                      <w:divBdr>
                        <w:top w:val="none" w:sz="0" w:space="0" w:color="auto"/>
                        <w:left w:val="none" w:sz="0" w:space="0" w:color="auto"/>
                        <w:bottom w:val="none" w:sz="0" w:space="0" w:color="auto"/>
                        <w:right w:val="none" w:sz="0" w:space="0" w:color="auto"/>
                      </w:divBdr>
                      <w:divsChild>
                        <w:div w:id="1081757232">
                          <w:marLeft w:val="0"/>
                          <w:marRight w:val="0"/>
                          <w:marTop w:val="0"/>
                          <w:marBottom w:val="0"/>
                          <w:divBdr>
                            <w:top w:val="none" w:sz="0" w:space="0" w:color="auto"/>
                            <w:left w:val="none" w:sz="0" w:space="0" w:color="auto"/>
                            <w:bottom w:val="none" w:sz="0" w:space="0" w:color="auto"/>
                            <w:right w:val="none" w:sz="0" w:space="0" w:color="auto"/>
                          </w:divBdr>
                          <w:divsChild>
                            <w:div w:id="10817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23">
                      <w:marLeft w:val="0"/>
                      <w:marRight w:val="0"/>
                      <w:marTop w:val="0"/>
                      <w:marBottom w:val="0"/>
                      <w:divBdr>
                        <w:top w:val="none" w:sz="0" w:space="0" w:color="auto"/>
                        <w:left w:val="none" w:sz="0" w:space="0" w:color="auto"/>
                        <w:bottom w:val="none" w:sz="0" w:space="0" w:color="auto"/>
                        <w:right w:val="none" w:sz="0" w:space="0" w:color="auto"/>
                      </w:divBdr>
                      <w:divsChild>
                        <w:div w:id="1081757212">
                          <w:marLeft w:val="0"/>
                          <w:marRight w:val="0"/>
                          <w:marTop w:val="0"/>
                          <w:marBottom w:val="0"/>
                          <w:divBdr>
                            <w:top w:val="none" w:sz="0" w:space="0" w:color="auto"/>
                            <w:left w:val="none" w:sz="0" w:space="0" w:color="auto"/>
                            <w:bottom w:val="none" w:sz="0" w:space="0" w:color="auto"/>
                            <w:right w:val="none" w:sz="0" w:space="0" w:color="auto"/>
                          </w:divBdr>
                          <w:divsChild>
                            <w:div w:id="10817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24">
                      <w:marLeft w:val="0"/>
                      <w:marRight w:val="0"/>
                      <w:marTop w:val="0"/>
                      <w:marBottom w:val="0"/>
                      <w:divBdr>
                        <w:top w:val="none" w:sz="0" w:space="0" w:color="auto"/>
                        <w:left w:val="none" w:sz="0" w:space="0" w:color="auto"/>
                        <w:bottom w:val="none" w:sz="0" w:space="0" w:color="auto"/>
                        <w:right w:val="none" w:sz="0" w:space="0" w:color="auto"/>
                      </w:divBdr>
                      <w:divsChild>
                        <w:div w:id="1081757238">
                          <w:marLeft w:val="0"/>
                          <w:marRight w:val="0"/>
                          <w:marTop w:val="0"/>
                          <w:marBottom w:val="0"/>
                          <w:divBdr>
                            <w:top w:val="none" w:sz="0" w:space="0" w:color="auto"/>
                            <w:left w:val="none" w:sz="0" w:space="0" w:color="auto"/>
                            <w:bottom w:val="none" w:sz="0" w:space="0" w:color="auto"/>
                            <w:right w:val="none" w:sz="0" w:space="0" w:color="auto"/>
                          </w:divBdr>
                          <w:divsChild>
                            <w:div w:id="10817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37">
                      <w:marLeft w:val="0"/>
                      <w:marRight w:val="0"/>
                      <w:marTop w:val="0"/>
                      <w:marBottom w:val="0"/>
                      <w:divBdr>
                        <w:top w:val="none" w:sz="0" w:space="0" w:color="auto"/>
                        <w:left w:val="none" w:sz="0" w:space="0" w:color="auto"/>
                        <w:bottom w:val="none" w:sz="0" w:space="0" w:color="auto"/>
                        <w:right w:val="none" w:sz="0" w:space="0" w:color="auto"/>
                      </w:divBdr>
                      <w:divsChild>
                        <w:div w:id="1081757227">
                          <w:marLeft w:val="0"/>
                          <w:marRight w:val="0"/>
                          <w:marTop w:val="0"/>
                          <w:marBottom w:val="0"/>
                          <w:divBdr>
                            <w:top w:val="none" w:sz="0" w:space="0" w:color="auto"/>
                            <w:left w:val="none" w:sz="0" w:space="0" w:color="auto"/>
                            <w:bottom w:val="none" w:sz="0" w:space="0" w:color="auto"/>
                            <w:right w:val="none" w:sz="0" w:space="0" w:color="auto"/>
                          </w:divBdr>
                          <w:divsChild>
                            <w:div w:id="1081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40">
                      <w:marLeft w:val="0"/>
                      <w:marRight w:val="0"/>
                      <w:marTop w:val="0"/>
                      <w:marBottom w:val="0"/>
                      <w:divBdr>
                        <w:top w:val="none" w:sz="0" w:space="0" w:color="auto"/>
                        <w:left w:val="none" w:sz="0" w:space="0" w:color="auto"/>
                        <w:bottom w:val="none" w:sz="0" w:space="0" w:color="auto"/>
                        <w:right w:val="none" w:sz="0" w:space="0" w:color="auto"/>
                      </w:divBdr>
                      <w:divsChild>
                        <w:div w:id="1081757247">
                          <w:marLeft w:val="0"/>
                          <w:marRight w:val="0"/>
                          <w:marTop w:val="0"/>
                          <w:marBottom w:val="0"/>
                          <w:divBdr>
                            <w:top w:val="none" w:sz="0" w:space="0" w:color="auto"/>
                            <w:left w:val="none" w:sz="0" w:space="0" w:color="auto"/>
                            <w:bottom w:val="none" w:sz="0" w:space="0" w:color="auto"/>
                            <w:right w:val="none" w:sz="0" w:space="0" w:color="auto"/>
                          </w:divBdr>
                          <w:divsChild>
                            <w:div w:id="10817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57">
                      <w:marLeft w:val="0"/>
                      <w:marRight w:val="0"/>
                      <w:marTop w:val="0"/>
                      <w:marBottom w:val="0"/>
                      <w:divBdr>
                        <w:top w:val="none" w:sz="0" w:space="0" w:color="auto"/>
                        <w:left w:val="none" w:sz="0" w:space="0" w:color="auto"/>
                        <w:bottom w:val="none" w:sz="0" w:space="0" w:color="auto"/>
                        <w:right w:val="none" w:sz="0" w:space="0" w:color="auto"/>
                      </w:divBdr>
                      <w:divsChild>
                        <w:div w:id="1081757236">
                          <w:marLeft w:val="0"/>
                          <w:marRight w:val="0"/>
                          <w:marTop w:val="0"/>
                          <w:marBottom w:val="0"/>
                          <w:divBdr>
                            <w:top w:val="none" w:sz="0" w:space="0" w:color="auto"/>
                            <w:left w:val="none" w:sz="0" w:space="0" w:color="auto"/>
                            <w:bottom w:val="none" w:sz="0" w:space="0" w:color="auto"/>
                            <w:right w:val="none" w:sz="0" w:space="0" w:color="auto"/>
                          </w:divBdr>
                          <w:divsChild>
                            <w:div w:id="10817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757249">
      <w:marLeft w:val="0"/>
      <w:marRight w:val="0"/>
      <w:marTop w:val="0"/>
      <w:marBottom w:val="0"/>
      <w:divBdr>
        <w:top w:val="none" w:sz="0" w:space="0" w:color="auto"/>
        <w:left w:val="none" w:sz="0" w:space="0" w:color="auto"/>
        <w:bottom w:val="none" w:sz="0" w:space="0" w:color="auto"/>
        <w:right w:val="none" w:sz="0" w:space="0" w:color="auto"/>
      </w:divBdr>
      <w:divsChild>
        <w:div w:id="1081757255">
          <w:marLeft w:val="0"/>
          <w:marRight w:val="0"/>
          <w:marTop w:val="0"/>
          <w:marBottom w:val="0"/>
          <w:divBdr>
            <w:top w:val="none" w:sz="0" w:space="0" w:color="auto"/>
            <w:left w:val="none" w:sz="0" w:space="0" w:color="auto"/>
            <w:bottom w:val="none" w:sz="0" w:space="0" w:color="auto"/>
            <w:right w:val="none" w:sz="0" w:space="0" w:color="auto"/>
          </w:divBdr>
          <w:divsChild>
            <w:div w:id="1081757246">
              <w:marLeft w:val="0"/>
              <w:marRight w:val="0"/>
              <w:marTop w:val="0"/>
              <w:marBottom w:val="0"/>
              <w:divBdr>
                <w:top w:val="none" w:sz="0" w:space="0" w:color="auto"/>
                <w:left w:val="none" w:sz="0" w:space="0" w:color="auto"/>
                <w:bottom w:val="none" w:sz="0" w:space="0" w:color="auto"/>
                <w:right w:val="none" w:sz="0" w:space="0" w:color="auto"/>
              </w:divBdr>
              <w:divsChild>
                <w:div w:id="1081757229">
                  <w:marLeft w:val="0"/>
                  <w:marRight w:val="0"/>
                  <w:marTop w:val="0"/>
                  <w:marBottom w:val="0"/>
                  <w:divBdr>
                    <w:top w:val="none" w:sz="0" w:space="0" w:color="auto"/>
                    <w:left w:val="none" w:sz="0" w:space="0" w:color="auto"/>
                    <w:bottom w:val="none" w:sz="0" w:space="0" w:color="auto"/>
                    <w:right w:val="none" w:sz="0" w:space="0" w:color="auto"/>
                  </w:divBdr>
                  <w:divsChild>
                    <w:div w:id="1081757213">
                      <w:marLeft w:val="0"/>
                      <w:marRight w:val="0"/>
                      <w:marTop w:val="0"/>
                      <w:marBottom w:val="0"/>
                      <w:divBdr>
                        <w:top w:val="none" w:sz="0" w:space="0" w:color="auto"/>
                        <w:left w:val="none" w:sz="0" w:space="0" w:color="auto"/>
                        <w:bottom w:val="none" w:sz="0" w:space="0" w:color="auto"/>
                        <w:right w:val="none" w:sz="0" w:space="0" w:color="auto"/>
                      </w:divBdr>
                      <w:divsChild>
                        <w:div w:id="1081757230">
                          <w:marLeft w:val="0"/>
                          <w:marRight w:val="0"/>
                          <w:marTop w:val="0"/>
                          <w:marBottom w:val="0"/>
                          <w:divBdr>
                            <w:top w:val="none" w:sz="0" w:space="0" w:color="auto"/>
                            <w:left w:val="none" w:sz="0" w:space="0" w:color="auto"/>
                            <w:bottom w:val="none" w:sz="0" w:space="0" w:color="auto"/>
                            <w:right w:val="none" w:sz="0" w:space="0" w:color="auto"/>
                          </w:divBdr>
                          <w:divsChild>
                            <w:div w:id="10817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42">
                      <w:marLeft w:val="0"/>
                      <w:marRight w:val="0"/>
                      <w:marTop w:val="0"/>
                      <w:marBottom w:val="0"/>
                      <w:divBdr>
                        <w:top w:val="none" w:sz="0" w:space="0" w:color="auto"/>
                        <w:left w:val="none" w:sz="0" w:space="0" w:color="auto"/>
                        <w:bottom w:val="none" w:sz="0" w:space="0" w:color="auto"/>
                        <w:right w:val="none" w:sz="0" w:space="0" w:color="auto"/>
                      </w:divBdr>
                      <w:divsChild>
                        <w:div w:id="1081757245">
                          <w:marLeft w:val="0"/>
                          <w:marRight w:val="0"/>
                          <w:marTop w:val="0"/>
                          <w:marBottom w:val="0"/>
                          <w:divBdr>
                            <w:top w:val="none" w:sz="0" w:space="0" w:color="auto"/>
                            <w:left w:val="none" w:sz="0" w:space="0" w:color="auto"/>
                            <w:bottom w:val="none" w:sz="0" w:space="0" w:color="auto"/>
                            <w:right w:val="none" w:sz="0" w:space="0" w:color="auto"/>
                          </w:divBdr>
                          <w:divsChild>
                            <w:div w:id="10817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44">
                      <w:marLeft w:val="0"/>
                      <w:marRight w:val="0"/>
                      <w:marTop w:val="0"/>
                      <w:marBottom w:val="0"/>
                      <w:divBdr>
                        <w:top w:val="none" w:sz="0" w:space="0" w:color="auto"/>
                        <w:left w:val="none" w:sz="0" w:space="0" w:color="auto"/>
                        <w:bottom w:val="none" w:sz="0" w:space="0" w:color="auto"/>
                        <w:right w:val="none" w:sz="0" w:space="0" w:color="auto"/>
                      </w:divBdr>
                      <w:divsChild>
                        <w:div w:id="1081757216">
                          <w:marLeft w:val="0"/>
                          <w:marRight w:val="0"/>
                          <w:marTop w:val="0"/>
                          <w:marBottom w:val="0"/>
                          <w:divBdr>
                            <w:top w:val="none" w:sz="0" w:space="0" w:color="auto"/>
                            <w:left w:val="none" w:sz="0" w:space="0" w:color="auto"/>
                            <w:bottom w:val="none" w:sz="0" w:space="0" w:color="auto"/>
                            <w:right w:val="none" w:sz="0" w:space="0" w:color="auto"/>
                          </w:divBdr>
                          <w:divsChild>
                            <w:div w:id="10817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51">
                      <w:marLeft w:val="0"/>
                      <w:marRight w:val="0"/>
                      <w:marTop w:val="0"/>
                      <w:marBottom w:val="0"/>
                      <w:divBdr>
                        <w:top w:val="none" w:sz="0" w:space="0" w:color="auto"/>
                        <w:left w:val="none" w:sz="0" w:space="0" w:color="auto"/>
                        <w:bottom w:val="none" w:sz="0" w:space="0" w:color="auto"/>
                        <w:right w:val="none" w:sz="0" w:space="0" w:color="auto"/>
                      </w:divBdr>
                      <w:divsChild>
                        <w:div w:id="1081757218">
                          <w:marLeft w:val="0"/>
                          <w:marRight w:val="0"/>
                          <w:marTop w:val="0"/>
                          <w:marBottom w:val="0"/>
                          <w:divBdr>
                            <w:top w:val="none" w:sz="0" w:space="0" w:color="auto"/>
                            <w:left w:val="none" w:sz="0" w:space="0" w:color="auto"/>
                            <w:bottom w:val="none" w:sz="0" w:space="0" w:color="auto"/>
                            <w:right w:val="none" w:sz="0" w:space="0" w:color="auto"/>
                          </w:divBdr>
                          <w:divsChild>
                            <w:div w:id="10817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52">
                      <w:marLeft w:val="0"/>
                      <w:marRight w:val="0"/>
                      <w:marTop w:val="0"/>
                      <w:marBottom w:val="0"/>
                      <w:divBdr>
                        <w:top w:val="none" w:sz="0" w:space="0" w:color="auto"/>
                        <w:left w:val="none" w:sz="0" w:space="0" w:color="auto"/>
                        <w:bottom w:val="none" w:sz="0" w:space="0" w:color="auto"/>
                        <w:right w:val="none" w:sz="0" w:space="0" w:color="auto"/>
                      </w:divBdr>
                      <w:divsChild>
                        <w:div w:id="1081757239">
                          <w:marLeft w:val="0"/>
                          <w:marRight w:val="0"/>
                          <w:marTop w:val="0"/>
                          <w:marBottom w:val="0"/>
                          <w:divBdr>
                            <w:top w:val="none" w:sz="0" w:space="0" w:color="auto"/>
                            <w:left w:val="none" w:sz="0" w:space="0" w:color="auto"/>
                            <w:bottom w:val="none" w:sz="0" w:space="0" w:color="auto"/>
                            <w:right w:val="none" w:sz="0" w:space="0" w:color="auto"/>
                          </w:divBdr>
                          <w:divsChild>
                            <w:div w:id="10817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7253">
                      <w:marLeft w:val="0"/>
                      <w:marRight w:val="0"/>
                      <w:marTop w:val="0"/>
                      <w:marBottom w:val="0"/>
                      <w:divBdr>
                        <w:top w:val="none" w:sz="0" w:space="0" w:color="auto"/>
                        <w:left w:val="none" w:sz="0" w:space="0" w:color="auto"/>
                        <w:bottom w:val="none" w:sz="0" w:space="0" w:color="auto"/>
                        <w:right w:val="none" w:sz="0" w:space="0" w:color="auto"/>
                      </w:divBdr>
                      <w:divsChild>
                        <w:div w:id="1081757220">
                          <w:marLeft w:val="0"/>
                          <w:marRight w:val="0"/>
                          <w:marTop w:val="0"/>
                          <w:marBottom w:val="0"/>
                          <w:divBdr>
                            <w:top w:val="none" w:sz="0" w:space="0" w:color="auto"/>
                            <w:left w:val="none" w:sz="0" w:space="0" w:color="auto"/>
                            <w:bottom w:val="none" w:sz="0" w:space="0" w:color="auto"/>
                            <w:right w:val="none" w:sz="0" w:space="0" w:color="auto"/>
                          </w:divBdr>
                          <w:divsChild>
                            <w:div w:id="10817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7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Ordinance #2012-1124</vt:lpstr>
    </vt:vector>
  </TitlesOfParts>
  <Company>Microsoft</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#2012-1124</dc:title>
  <dc:creator>Nancy Kagan</dc:creator>
  <cp:lastModifiedBy>Wendy Barras</cp:lastModifiedBy>
  <cp:revision>5</cp:revision>
  <cp:lastPrinted>2018-07-24T18:31:00Z</cp:lastPrinted>
  <dcterms:created xsi:type="dcterms:W3CDTF">2018-07-20T18:19:00Z</dcterms:created>
  <dcterms:modified xsi:type="dcterms:W3CDTF">2018-08-17T18:25:00Z</dcterms:modified>
</cp:coreProperties>
</file>