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135" w:rsidRPr="000C0EF8" w:rsidRDefault="00F97135" w:rsidP="00F97135">
      <w:pPr>
        <w:jc w:val="center"/>
        <w:rPr>
          <w:b/>
          <w:sz w:val="25"/>
          <w:szCs w:val="25"/>
        </w:rPr>
      </w:pPr>
      <w:r w:rsidRPr="000C0EF8">
        <w:rPr>
          <w:b/>
          <w:sz w:val="25"/>
          <w:szCs w:val="25"/>
        </w:rPr>
        <w:t>Ordinance #2018-</w:t>
      </w:r>
      <w:r>
        <w:rPr>
          <w:b/>
          <w:sz w:val="25"/>
          <w:szCs w:val="25"/>
        </w:rPr>
        <w:t>1209</w:t>
      </w:r>
    </w:p>
    <w:p w:rsidR="00F97135" w:rsidRPr="00632108" w:rsidRDefault="00F97135" w:rsidP="00F97135">
      <w:pPr>
        <w:jc w:val="center"/>
        <w:rPr>
          <w:b/>
        </w:rPr>
      </w:pPr>
    </w:p>
    <w:p w:rsidR="00F97135" w:rsidRDefault="00F97135" w:rsidP="00F97135">
      <w:pPr>
        <w:pStyle w:val="BodyText"/>
        <w:spacing w:line="360" w:lineRule="atLeast"/>
        <w:jc w:val="center"/>
        <w:rPr>
          <w:rFonts w:ascii="Bookman Old Style" w:hAnsi="Bookman Old Style" w:cs="Courier New"/>
          <w:b/>
          <w:sz w:val="25"/>
          <w:szCs w:val="25"/>
        </w:rPr>
      </w:pPr>
      <w:r w:rsidRPr="000C0EF8">
        <w:rPr>
          <w:rFonts w:ascii="Bookman Old Style" w:hAnsi="Bookman Old Style" w:cs="Courier New"/>
          <w:b/>
          <w:sz w:val="25"/>
          <w:szCs w:val="25"/>
        </w:rPr>
        <w:t xml:space="preserve">AN ORDINANCE </w:t>
      </w:r>
      <w:r>
        <w:rPr>
          <w:rFonts w:ascii="Bookman Old Style" w:hAnsi="Bookman Old Style" w:cs="Courier New"/>
          <w:b/>
          <w:sz w:val="25"/>
          <w:szCs w:val="25"/>
        </w:rPr>
        <w:t xml:space="preserve">VACATING A PORTION OF </w:t>
      </w:r>
      <w:smartTag w:uri="urn:schemas-microsoft-com:office:smarttags" w:element="address">
        <w:smartTag w:uri="urn:schemas-microsoft-com:office:smarttags" w:element="Street">
          <w:r>
            <w:rPr>
              <w:rFonts w:ascii="Bookman Old Style" w:hAnsi="Bookman Old Style" w:cs="Courier New"/>
              <w:b/>
              <w:sz w:val="25"/>
              <w:szCs w:val="25"/>
            </w:rPr>
            <w:t>VALERIE DRIVE</w:t>
          </w:r>
        </w:smartTag>
      </w:smartTag>
    </w:p>
    <w:p w:rsidR="00F97135" w:rsidRDefault="00F97135" w:rsidP="00F97135">
      <w:pPr>
        <w:pStyle w:val="BodyText"/>
        <w:spacing w:line="360" w:lineRule="atLeast"/>
        <w:jc w:val="center"/>
        <w:rPr>
          <w:rFonts w:ascii="Bookman Old Style" w:hAnsi="Bookman Old Style" w:cs="Courier New"/>
          <w:b/>
          <w:sz w:val="25"/>
          <w:szCs w:val="25"/>
        </w:rPr>
      </w:pPr>
      <w:r>
        <w:rPr>
          <w:rFonts w:ascii="Bookman Old Style" w:hAnsi="Bookman Old Style" w:cs="Courier New"/>
          <w:b/>
          <w:sz w:val="25"/>
          <w:szCs w:val="25"/>
        </w:rPr>
        <w:t>AND CONSOLIDATING BLOCK 315, LOTS 1-8</w:t>
      </w:r>
    </w:p>
    <w:p w:rsidR="00F97135" w:rsidRDefault="00F97135" w:rsidP="00F97135">
      <w:pPr>
        <w:pStyle w:val="BodyText"/>
        <w:spacing w:line="360" w:lineRule="atLeast"/>
        <w:jc w:val="center"/>
        <w:rPr>
          <w:rFonts w:ascii="Bookman Old Style" w:hAnsi="Bookman Old Style" w:cs="Courier New"/>
          <w:b/>
          <w:sz w:val="25"/>
          <w:szCs w:val="25"/>
        </w:rPr>
      </w:pPr>
      <w:r>
        <w:rPr>
          <w:rFonts w:ascii="Bookman Old Style" w:hAnsi="Bookman Old Style" w:cs="Courier New"/>
          <w:b/>
          <w:sz w:val="25"/>
          <w:szCs w:val="25"/>
        </w:rPr>
        <w:t>(</w:t>
      </w:r>
      <w:smartTag w:uri="urn:schemas-microsoft-com:office:smarttags" w:element="address">
        <w:smartTag w:uri="urn:schemas-microsoft-com:office:smarttags" w:element="Street">
          <w:r>
            <w:rPr>
              <w:rFonts w:ascii="Bookman Old Style" w:hAnsi="Bookman Old Style" w:cs="Courier New"/>
              <w:b/>
              <w:sz w:val="25"/>
              <w:szCs w:val="25"/>
            </w:rPr>
            <w:t>VALERIE DRIVE</w:t>
          </w:r>
        </w:smartTag>
      </w:smartTag>
      <w:r>
        <w:rPr>
          <w:rFonts w:ascii="Bookman Old Style" w:hAnsi="Bookman Old Style" w:cs="Courier New"/>
          <w:b/>
          <w:sz w:val="25"/>
          <w:szCs w:val="25"/>
        </w:rPr>
        <w:t xml:space="preserve"> REDEVELOPMENT SITE)</w:t>
      </w:r>
    </w:p>
    <w:p w:rsidR="00F97135" w:rsidRDefault="00F97135" w:rsidP="00F97135">
      <w:pPr>
        <w:spacing w:line="360" w:lineRule="auto"/>
      </w:pPr>
    </w:p>
    <w:p w:rsidR="00F97135" w:rsidRDefault="00F97135" w:rsidP="00F97135">
      <w:pPr>
        <w:spacing w:after="120" w:line="460" w:lineRule="exact"/>
      </w:pPr>
      <w:r w:rsidRPr="00F97135">
        <w:rPr>
          <w:b/>
        </w:rPr>
        <w:t>BE IT ORDAINED</w:t>
      </w:r>
      <w:r>
        <w:t xml:space="preserve"> by the Mayor and Council of the Borough of Manville, in the </w:t>
      </w:r>
      <w:smartTag w:uri="urn:schemas-microsoft-com:office:smarttags" w:element="City">
        <w:smartTag w:uri="urn:schemas-microsoft-com:office:smarttags" w:element="PlaceType">
          <w:r>
            <w:t>County</w:t>
          </w:r>
        </w:smartTag>
      </w:smartTag>
      <w:r>
        <w:t xml:space="preserve"> of </w:t>
      </w:r>
      <w:smartTag w:uri="urn:schemas-microsoft-com:office:smarttags" w:element="City">
        <w:smartTag w:uri="urn:schemas-microsoft-com:office:smarttags" w:element="PlaceName">
          <w:r>
            <w:t>Somerset</w:t>
          </w:r>
        </w:smartTag>
      </w:smartTag>
      <w:r>
        <w:t xml:space="preserve"> and State of </w:t>
      </w:r>
      <w:smartTag w:uri="urn:schemas-microsoft-com:office:smarttags" w:element="City">
        <w:smartTag w:uri="urn:schemas-microsoft-com:office:smarttags" w:element="State">
          <w:smartTag w:uri="urn:schemas-microsoft-com:office:smarttags" w:element="place">
            <w:r>
              <w:t>New Jersey</w:t>
            </w:r>
          </w:smartTag>
        </w:smartTag>
      </w:smartTag>
      <w:r>
        <w:t>, as follows:</w:t>
      </w:r>
    </w:p>
    <w:p w:rsidR="00F97135" w:rsidRDefault="00F97135" w:rsidP="00F97135">
      <w:pPr>
        <w:spacing w:after="120" w:line="460" w:lineRule="exact"/>
      </w:pPr>
      <w:r w:rsidRPr="00F97135">
        <w:rPr>
          <w:b/>
        </w:rPr>
        <w:t>WHEREAS</w:t>
      </w:r>
      <w:r w:rsidRPr="00E1794C">
        <w:t>,</w:t>
      </w:r>
      <w:r>
        <w:t xml:space="preserve"> </w:t>
      </w:r>
      <w:r w:rsidRPr="00E1794C">
        <w:t>the</w:t>
      </w:r>
      <w:r>
        <w:t xml:space="preserve"> </w:t>
      </w:r>
      <w:r w:rsidRPr="004777D0">
        <w:t xml:space="preserve">Local Redevelopment and Housing Law, </w:t>
      </w:r>
      <w:r w:rsidRPr="00850105">
        <w:t>N.J.S.A</w:t>
      </w:r>
      <w:r w:rsidRPr="004777D0">
        <w:rPr>
          <w:i/>
        </w:rPr>
        <w:t xml:space="preserve"> </w:t>
      </w:r>
      <w:r w:rsidRPr="004777D0">
        <w:t xml:space="preserve">40A:12A-1 </w:t>
      </w:r>
      <w:r w:rsidRPr="00D35278">
        <w:t xml:space="preserve">et seq. </w:t>
      </w:r>
      <w:r w:rsidRPr="004777D0">
        <w:t xml:space="preserve">provides a mechanism to empower and assist local governments in efforts to promote programs of redevelopment; and </w:t>
      </w:r>
    </w:p>
    <w:p w:rsidR="00F97135" w:rsidRDefault="00F97135" w:rsidP="00F97135">
      <w:pPr>
        <w:spacing w:after="120" w:line="460" w:lineRule="exact"/>
      </w:pPr>
      <w:r w:rsidRPr="00F97135">
        <w:rPr>
          <w:b/>
        </w:rPr>
        <w:t>WHEREAS</w:t>
      </w:r>
      <w:r>
        <w:t xml:space="preserve">, the Borough of Manville </w:t>
      </w:r>
      <w:r w:rsidRPr="00E1794C">
        <w:t>is</w:t>
      </w:r>
      <w:r>
        <w:t xml:space="preserve"> </w:t>
      </w:r>
      <w:r w:rsidRPr="00E1794C">
        <w:t>the</w:t>
      </w:r>
      <w:r>
        <w:t xml:space="preserve"> </w:t>
      </w:r>
      <w:r w:rsidRPr="00E1794C">
        <w:t>owner</w:t>
      </w:r>
      <w:r>
        <w:t xml:space="preserve"> </w:t>
      </w:r>
      <w:r w:rsidRPr="00E1794C">
        <w:t>of</w:t>
      </w:r>
      <w:r>
        <w:t xml:space="preserve"> </w:t>
      </w:r>
      <w:r w:rsidRPr="00E1794C">
        <w:t>real</w:t>
      </w:r>
      <w:r>
        <w:t xml:space="preserve"> </w:t>
      </w:r>
      <w:r w:rsidRPr="00E1794C">
        <w:t>property</w:t>
      </w:r>
      <w:r>
        <w:t xml:space="preserve"> </w:t>
      </w:r>
      <w:r w:rsidRPr="00E1794C">
        <w:t>located</w:t>
      </w:r>
      <w:r>
        <w:t xml:space="preserve"> </w:t>
      </w:r>
      <w:r w:rsidRPr="00E1794C">
        <w:t>in</w:t>
      </w:r>
      <w:r>
        <w:t xml:space="preserve"> </w:t>
      </w:r>
      <w:r w:rsidRPr="00E1794C">
        <w:t>the</w:t>
      </w:r>
      <w:r>
        <w:t xml:space="preserve"> </w:t>
      </w:r>
      <w:r w:rsidRPr="00E1794C">
        <w:t>Borough</w:t>
      </w:r>
      <w:r>
        <w:t xml:space="preserve"> </w:t>
      </w:r>
      <w:r w:rsidRPr="00E1794C">
        <w:t>of</w:t>
      </w:r>
      <w:r>
        <w:t xml:space="preserve"> </w:t>
      </w:r>
      <w:r w:rsidRPr="00E1794C">
        <w:t>Manville,</w:t>
      </w:r>
      <w:r>
        <w:t xml:space="preserve"> </w:t>
      </w:r>
      <w:r w:rsidRPr="00E1794C">
        <w:t>Somerset</w:t>
      </w:r>
      <w:r>
        <w:t xml:space="preserve"> </w:t>
      </w:r>
      <w:r w:rsidRPr="00E1794C">
        <w:t>County,</w:t>
      </w:r>
      <w:r>
        <w:t xml:space="preserve"> </w:t>
      </w:r>
      <w:r w:rsidRPr="00E1794C">
        <w:t>New</w:t>
      </w:r>
      <w:r>
        <w:t xml:space="preserve"> </w:t>
      </w:r>
      <w:r w:rsidRPr="00E1794C">
        <w:t>Jersey,</w:t>
      </w:r>
      <w:r>
        <w:t xml:space="preserve"> </w:t>
      </w:r>
      <w:r w:rsidRPr="00E1794C">
        <w:t>known</w:t>
      </w:r>
      <w:r>
        <w:t xml:space="preserve"> </w:t>
      </w:r>
      <w:r w:rsidRPr="00E1794C">
        <w:t>and</w:t>
      </w:r>
      <w:r>
        <w:t xml:space="preserve"> </w:t>
      </w:r>
      <w:r w:rsidRPr="00E1794C">
        <w:t>designated</w:t>
      </w:r>
      <w:r>
        <w:t xml:space="preserve"> </w:t>
      </w:r>
      <w:r w:rsidRPr="00E1794C">
        <w:t>as</w:t>
      </w:r>
      <w:r>
        <w:t xml:space="preserve"> Block 315, Lots 1 through 8 </w:t>
      </w:r>
      <w:r w:rsidRPr="00E1794C">
        <w:t>on</w:t>
      </w:r>
      <w:r>
        <w:t xml:space="preserve"> </w:t>
      </w:r>
      <w:r w:rsidRPr="00E1794C">
        <w:t>the</w:t>
      </w:r>
      <w:r>
        <w:t xml:space="preserve"> T</w:t>
      </w:r>
      <w:r w:rsidRPr="00E1794C">
        <w:t>ax</w:t>
      </w:r>
      <w:r>
        <w:t xml:space="preserve"> M</w:t>
      </w:r>
      <w:r w:rsidRPr="00E1794C">
        <w:t>ap</w:t>
      </w:r>
      <w:r>
        <w:t xml:space="preserve"> </w:t>
      </w:r>
      <w:r w:rsidRPr="00E1794C">
        <w:t>of</w:t>
      </w:r>
      <w:r>
        <w:t xml:space="preserve"> </w:t>
      </w:r>
      <w:r w:rsidRPr="00E1794C">
        <w:t>the</w:t>
      </w:r>
      <w:r>
        <w:t xml:space="preserve"> </w:t>
      </w:r>
      <w:r w:rsidRPr="00E1794C">
        <w:t>Borough</w:t>
      </w:r>
      <w:r>
        <w:t xml:space="preserve"> </w:t>
      </w:r>
      <w:r w:rsidRPr="00E1794C">
        <w:t>o</w:t>
      </w:r>
      <w:r>
        <w:t xml:space="preserve">f </w:t>
      </w:r>
      <w:r w:rsidRPr="00E1794C">
        <w:t>Manville</w:t>
      </w:r>
      <w:r>
        <w:t xml:space="preserve"> </w:t>
      </w:r>
      <w:r w:rsidRPr="00E1794C">
        <w:t>(</w:t>
      </w:r>
      <w:r>
        <w:t xml:space="preserve">the “Property” or the </w:t>
      </w:r>
      <w:r w:rsidRPr="00E1794C">
        <w:t>"</w:t>
      </w:r>
      <w:r>
        <w:t>Valerie Drive Redevelopment Site</w:t>
      </w:r>
      <w:r w:rsidRPr="00E1794C">
        <w:t>");</w:t>
      </w:r>
      <w:r>
        <w:t xml:space="preserve"> </w:t>
      </w:r>
      <w:r w:rsidRPr="00E1794C">
        <w:t>and</w:t>
      </w:r>
      <w:r>
        <w:t xml:space="preserve"> </w:t>
      </w:r>
    </w:p>
    <w:p w:rsidR="00F97135" w:rsidRDefault="00F97135" w:rsidP="00F97135">
      <w:pPr>
        <w:spacing w:after="120" w:line="460" w:lineRule="exact"/>
      </w:pPr>
      <w:r w:rsidRPr="00F97135">
        <w:rPr>
          <w:b/>
        </w:rPr>
        <w:t>WHEREAS</w:t>
      </w:r>
      <w:r w:rsidRPr="00E1794C">
        <w:t>,</w:t>
      </w:r>
      <w:r>
        <w:t xml:space="preserve"> (a) the </w:t>
      </w:r>
      <w:r w:rsidRPr="00E1794C">
        <w:t>Property</w:t>
      </w:r>
      <w:r>
        <w:t xml:space="preserve"> was previously found and declared by the Borough to be an Area In Need of Redevelopment; (b) the Borough Planning Board (Joint Land Use Board)</w:t>
      </w:r>
      <w:r w:rsidRPr="00E1794C">
        <w:t>,</w:t>
      </w:r>
      <w:r>
        <w:t xml:space="preserve"> after referral and review of the proposed Valerie Drive Redevelopment Plan, made a positive recommendation to this Mayor &amp; Council on the adoption of same; and (c) the Mayor &amp; Council</w:t>
      </w:r>
      <w:r w:rsidRPr="00542D66">
        <w:t xml:space="preserve"> </w:t>
      </w:r>
      <w:r>
        <w:t>in accord with N.J.SA. 40A:12A-7 then adopted the Valerie Drive Redevelopment Plan (the Redevelopment Plan) by Ordinance #2018-1204, which Ordinance provides that the municipality, by and though the Mayor &amp; Council as the Borough governing body, serves as the redevelopment agency for the site, without designation of any separate redevelopment agency.; and</w:t>
      </w:r>
    </w:p>
    <w:p w:rsidR="00F97135" w:rsidRDefault="00F97135" w:rsidP="00F97135">
      <w:pPr>
        <w:spacing w:after="120" w:line="460" w:lineRule="exact"/>
      </w:pPr>
      <w:r w:rsidRPr="00F97135">
        <w:rPr>
          <w:b/>
        </w:rPr>
        <w:t>WHEREAS</w:t>
      </w:r>
      <w:r>
        <w:t>, the Redevelopment Plan as adopted by Ordinance #2018-1204 provides for the vacation of a portion of Valerie Drive and for the merger and consolidation of Block 315, Lots 1-8 into a single lot; and</w:t>
      </w:r>
    </w:p>
    <w:p w:rsidR="00F97135" w:rsidRPr="008D001C" w:rsidRDefault="00F97135" w:rsidP="00F97135">
      <w:pPr>
        <w:spacing w:after="120" w:line="460" w:lineRule="exact"/>
      </w:pPr>
      <w:r w:rsidRPr="00F97135">
        <w:rPr>
          <w:b/>
        </w:rPr>
        <w:t>WHEREAS</w:t>
      </w:r>
      <w:r w:rsidRPr="008D001C">
        <w:t xml:space="preserve">, N.J.S.A. 40:67-19 authorizes the </w:t>
      </w:r>
      <w:r>
        <w:t>Borough</w:t>
      </w:r>
      <w:r w:rsidRPr="008D001C">
        <w:t xml:space="preserve"> to </w:t>
      </w:r>
      <w:r>
        <w:t xml:space="preserve">vacate said portion of </w:t>
      </w:r>
      <w:smartTag w:uri="urn:schemas-microsoft-com:office:smarttags" w:element="address">
        <w:smartTag w:uri="urn:schemas-microsoft-com:office:smarttags" w:element="Street">
          <w:r>
            <w:t>Valerie Drive</w:t>
          </w:r>
        </w:smartTag>
      </w:smartTag>
      <w:r>
        <w:t xml:space="preserve">; and </w:t>
      </w:r>
    </w:p>
    <w:p w:rsidR="00F97135" w:rsidRDefault="00F97135" w:rsidP="00F97135">
      <w:pPr>
        <w:spacing w:after="120" w:line="460" w:lineRule="exact"/>
      </w:pPr>
      <w:r w:rsidRPr="00F97135">
        <w:rPr>
          <w:b/>
        </w:rPr>
        <w:t>WHEREAS</w:t>
      </w:r>
      <w:r>
        <w:t xml:space="preserve">, the </w:t>
      </w:r>
      <w:proofErr w:type="gramStart"/>
      <w:r>
        <w:t>Mayor</w:t>
      </w:r>
      <w:r w:rsidR="009732DB">
        <w:t xml:space="preserve"> </w:t>
      </w:r>
      <w:r>
        <w:t>&amp;</w:t>
      </w:r>
      <w:proofErr w:type="gramEnd"/>
      <w:r>
        <w:t xml:space="preserve"> Council have determined that it is in the best of interests of the community to adopt this Ordinance implementing these aspects of the Redevelopment Plan;</w:t>
      </w:r>
    </w:p>
    <w:p w:rsidR="00F97135" w:rsidRPr="004777D0" w:rsidRDefault="00F97135" w:rsidP="00F97135">
      <w:pPr>
        <w:spacing w:after="120" w:line="460" w:lineRule="exact"/>
        <w:rPr>
          <w:b/>
        </w:rPr>
      </w:pPr>
      <w:r w:rsidRPr="004777D0">
        <w:rPr>
          <w:b/>
        </w:rPr>
        <w:lastRenderedPageBreak/>
        <w:t>NOW, THEREFORE BE IT ORDAINED that:</w:t>
      </w:r>
      <w:r w:rsidRPr="000718F1">
        <w:t xml:space="preserve"> </w:t>
      </w:r>
    </w:p>
    <w:p w:rsidR="00F97135" w:rsidRDefault="00F97135" w:rsidP="00F97135">
      <w:pPr>
        <w:spacing w:after="120" w:line="460" w:lineRule="exact"/>
      </w:pPr>
      <w:r w:rsidRPr="004777D0">
        <w:rPr>
          <w:b/>
        </w:rPr>
        <w:t>1.</w:t>
      </w:r>
      <w:r>
        <w:tab/>
        <w:t>Block 315, Lots 1-8, together with the vacated portion of Valerie Drive as vacated herein</w:t>
      </w:r>
      <w:r w:rsidR="009732DB">
        <w:t xml:space="preserve"> </w:t>
      </w:r>
      <w:r>
        <w:t>below, shall be and hereby are consolidated into a single lot, to be hereafter designated as Block 315, Lot 1.</w:t>
      </w:r>
      <w:r w:rsidR="009732DB">
        <w:t>0</w:t>
      </w:r>
      <w:r>
        <w:t xml:space="preserve">1.   </w:t>
      </w:r>
    </w:p>
    <w:p w:rsidR="00F97135" w:rsidRDefault="00F97135" w:rsidP="00F97135">
      <w:pPr>
        <w:spacing w:after="120" w:line="460" w:lineRule="exact"/>
      </w:pPr>
      <w:r w:rsidRPr="00900D7E">
        <w:rPr>
          <w:b/>
        </w:rPr>
        <w:t>2.</w:t>
      </w:r>
      <w:r>
        <w:tab/>
        <w:t>The Mayor, Borough Administrator and Borough Clerk are hereby authorized to</w:t>
      </w:r>
      <w:r w:rsidRPr="00C57591">
        <w:t xml:space="preserve"> execute any and all documents consistent with this Ordinance</w:t>
      </w:r>
      <w:r>
        <w:t xml:space="preserve">, including but not limited to </w:t>
      </w:r>
      <w:r w:rsidRPr="00C57591">
        <w:t xml:space="preserve">Deeds to perfect the </w:t>
      </w:r>
      <w:proofErr w:type="gramStart"/>
      <w:r w:rsidRPr="00C57591">
        <w:t>consolidation</w:t>
      </w:r>
      <w:r>
        <w:t>,</w:t>
      </w:r>
      <w:proofErr w:type="gramEnd"/>
      <w:r w:rsidRPr="00C57591">
        <w:t xml:space="preserve"> and </w:t>
      </w:r>
      <w:r>
        <w:t>to cause same to be</w:t>
      </w:r>
      <w:r w:rsidRPr="00C57591">
        <w:t xml:space="preserve"> recorded in the office of the </w:t>
      </w:r>
      <w:r>
        <w:t>Somerset County</w:t>
      </w:r>
      <w:r w:rsidRPr="00C57591">
        <w:t xml:space="preserve"> Clerk</w:t>
      </w:r>
      <w:r>
        <w:t xml:space="preserve"> </w:t>
      </w:r>
    </w:p>
    <w:p w:rsidR="00F97135" w:rsidRPr="00C57591" w:rsidRDefault="00F97135" w:rsidP="00F97135">
      <w:pPr>
        <w:spacing w:after="120" w:line="460" w:lineRule="exact"/>
      </w:pPr>
      <w:r w:rsidRPr="00900D7E">
        <w:rPr>
          <w:b/>
        </w:rPr>
        <w:t>3.</w:t>
      </w:r>
      <w:r>
        <w:tab/>
        <w:t>T</w:t>
      </w:r>
      <w:r w:rsidRPr="00C57591">
        <w:t xml:space="preserve">he rights of the </w:t>
      </w:r>
      <w:r>
        <w:t xml:space="preserve">general </w:t>
      </w:r>
      <w:r w:rsidRPr="00C57591">
        <w:t xml:space="preserve">public to </w:t>
      </w:r>
      <w:r>
        <w:t xml:space="preserve">the vacated portion of </w:t>
      </w:r>
      <w:smartTag w:uri="urn:schemas-microsoft-com:office:smarttags" w:element="place">
        <w:r>
          <w:t>Valerie Drive</w:t>
        </w:r>
      </w:smartTag>
      <w:r>
        <w:t xml:space="preserve"> as set forth and described in Exhibit A as attached to and made a part of this Ordinance</w:t>
      </w:r>
      <w:r w:rsidRPr="00C57591">
        <w:t xml:space="preserve"> are hereby extinguished and vacated. </w:t>
      </w:r>
    </w:p>
    <w:p w:rsidR="00F97135" w:rsidRPr="00C57591" w:rsidRDefault="00F97135" w:rsidP="00F97135">
      <w:pPr>
        <w:spacing w:after="120" w:line="460" w:lineRule="exact"/>
      </w:pPr>
      <w:r>
        <w:rPr>
          <w:b/>
        </w:rPr>
        <w:t>4</w:t>
      </w:r>
      <w:r w:rsidRPr="00C57591">
        <w:rPr>
          <w:b/>
        </w:rPr>
        <w:t>.</w:t>
      </w:r>
      <w:r w:rsidRPr="00C57591">
        <w:t xml:space="preserve"> </w:t>
      </w:r>
      <w:r>
        <w:tab/>
      </w:r>
      <w:r w:rsidRPr="00C57591">
        <w:t>There is expressly reserved and excepted from vacation all rights and privileges now possessed by public utilities, as defined in N.J.S.A. 48:2-13, and by any cable television company, as defined in N.J.S.A. 48:5A-1 et seq., to maintain, repair and replace their existing facilities</w:t>
      </w:r>
      <w:r>
        <w:t>, if any,</w:t>
      </w:r>
      <w:r w:rsidRPr="00C57591">
        <w:t xml:space="preserve"> in, adjacent to, over or under the street or any part thereof to be vacated. </w:t>
      </w:r>
    </w:p>
    <w:p w:rsidR="00F97135" w:rsidRDefault="00F97135" w:rsidP="00F97135">
      <w:pPr>
        <w:spacing w:after="120" w:line="460" w:lineRule="exact"/>
      </w:pPr>
      <w:r>
        <w:rPr>
          <w:b/>
        </w:rPr>
        <w:t>5</w:t>
      </w:r>
      <w:r w:rsidRPr="00C57591">
        <w:rPr>
          <w:b/>
        </w:rPr>
        <w:t>.</w:t>
      </w:r>
      <w:r w:rsidRPr="00C57591">
        <w:t xml:space="preserve"> </w:t>
      </w:r>
      <w:r>
        <w:tab/>
      </w:r>
      <w:r w:rsidRPr="00C57591">
        <w:t>There is also expressly reserved and excepted from vacation any sanitary sewer or drainage structures</w:t>
      </w:r>
      <w:r>
        <w:t xml:space="preserve">, if any, adjacent to, </w:t>
      </w:r>
      <w:r w:rsidRPr="00C57591">
        <w:t xml:space="preserve">over or under the street or portion thereof to be vacated. </w:t>
      </w:r>
    </w:p>
    <w:p w:rsidR="00F97135" w:rsidRDefault="00F97135" w:rsidP="00F97135">
      <w:pPr>
        <w:spacing w:after="120" w:line="460" w:lineRule="exact"/>
      </w:pPr>
      <w:r w:rsidRPr="00816B2F">
        <w:rPr>
          <w:b/>
        </w:rPr>
        <w:t>6.</w:t>
      </w:r>
      <w:r>
        <w:tab/>
        <w:t xml:space="preserve">In accord with </w:t>
      </w:r>
      <w:r w:rsidRPr="00C57591">
        <w:t>N.J.S.A. 40:49-6</w:t>
      </w:r>
      <w:r>
        <w:t xml:space="preserve"> and N.J.S.A. 40:67-19, a</w:t>
      </w:r>
      <w:r w:rsidRPr="00C57591">
        <w:t xml:space="preserve">t least seven (7) days prior to the time fixed for the consideration of this Ordinance for final passage, a copy of this Ordinance, together with a notice of its introduction and the time and place when and where the Ordinance will be further considered for final passage, shall be mailed to every person whose land may be affected by this Ordinance so far as may be ascertained. Said notices shall be mailed by the </w:t>
      </w:r>
      <w:r>
        <w:t>Borough</w:t>
      </w:r>
      <w:r w:rsidRPr="00C57591">
        <w:t xml:space="preserve"> Clerk in accordance with the provisions of N.J.S.A. 40:49-6</w:t>
      </w:r>
      <w:r>
        <w:t>.</w:t>
      </w:r>
    </w:p>
    <w:p w:rsidR="00F97135" w:rsidRDefault="00F97135" w:rsidP="00F97135">
      <w:pPr>
        <w:widowControl w:val="0"/>
        <w:spacing w:after="120" w:line="460" w:lineRule="exact"/>
      </w:pPr>
      <w:r>
        <w:rPr>
          <w:b/>
        </w:rPr>
        <w:t>7</w:t>
      </w:r>
      <w:r w:rsidRPr="004777D0">
        <w:rPr>
          <w:b/>
        </w:rPr>
        <w:t>.</w:t>
      </w:r>
      <w:r>
        <w:t xml:space="preserve"> </w:t>
      </w:r>
      <w:r>
        <w:tab/>
      </w:r>
      <w:r w:rsidRPr="0043563F">
        <w:t>Severability: In the event that any provision of this ordinance, or the application thereof to any person</w:t>
      </w:r>
      <w:r>
        <w:t xml:space="preserve"> or circumstance is declared invalid by a court of competent jurisdiction, such declaration of invalidity shall not affect any other provision or application </w:t>
      </w:r>
      <w:r>
        <w:lastRenderedPageBreak/>
        <w:t>of this ordinance which may be given effect, and, to realize this intent, the provisions and applications of this ordinance are declared to be severable.</w:t>
      </w:r>
    </w:p>
    <w:p w:rsidR="00F97135" w:rsidRDefault="00F97135" w:rsidP="00F97135">
      <w:pPr>
        <w:spacing w:after="120" w:line="460" w:lineRule="exact"/>
      </w:pPr>
      <w:r>
        <w:rPr>
          <w:b/>
        </w:rPr>
        <w:t>8</w:t>
      </w:r>
      <w:r w:rsidRPr="004777D0">
        <w:rPr>
          <w:b/>
        </w:rPr>
        <w:t>.</w:t>
      </w:r>
      <w:r>
        <w:tab/>
        <w:t>Inconsistency with other Ordinances: Should any provision of this ordinance be inconsistent with the provisions of any other prior ordinances, the inconsistent provisions of such other prior ordinances are hereby repealed, but only to the extent of such inconsistencies.</w:t>
      </w:r>
    </w:p>
    <w:p w:rsidR="00F97135" w:rsidRDefault="00F97135" w:rsidP="00F97135">
      <w:pPr>
        <w:spacing w:after="120" w:line="460" w:lineRule="exact"/>
      </w:pPr>
      <w:r>
        <w:rPr>
          <w:b/>
        </w:rPr>
        <w:t>9</w:t>
      </w:r>
      <w:r w:rsidRPr="004777D0">
        <w:rPr>
          <w:b/>
        </w:rPr>
        <w:t>.</w:t>
      </w:r>
      <w:r>
        <w:tab/>
        <w:t>Effective Date: This ordinance shall be effective after second reading, public hearing, and final adoption and publication in accordance with law.</w:t>
      </w:r>
    </w:p>
    <w:p w:rsidR="00AE0C09" w:rsidRPr="0023005F" w:rsidRDefault="00F97135" w:rsidP="00AE0C09">
      <w:pPr>
        <w:rPr>
          <w:szCs w:val="20"/>
        </w:rPr>
      </w:pPr>
      <w:r w:rsidRPr="007A1E13">
        <w:tab/>
      </w:r>
      <w:r w:rsidRPr="007A1E13">
        <w:tab/>
      </w:r>
      <w:r w:rsidRPr="007A1E13">
        <w:tab/>
      </w:r>
      <w:r w:rsidRPr="007A1E13">
        <w:tab/>
      </w:r>
      <w:r w:rsidRPr="007A1E13">
        <w:tab/>
      </w:r>
      <w:r w:rsidRPr="007A1E13">
        <w:tab/>
      </w:r>
      <w:r w:rsidRPr="007A1E13">
        <w:tab/>
      </w:r>
      <w:r w:rsidRPr="007A1E13">
        <w:tab/>
      </w:r>
      <w:r w:rsidR="00AE0C09" w:rsidRPr="0023005F">
        <w:rPr>
          <w:szCs w:val="20"/>
        </w:rPr>
        <w:t>Borough of Manville,</w:t>
      </w:r>
    </w:p>
    <w:p w:rsidR="00AE0C09" w:rsidRPr="0023005F" w:rsidRDefault="00AE0C09" w:rsidP="00AE0C09">
      <w:pPr>
        <w:rPr>
          <w:szCs w:val="20"/>
        </w:rPr>
      </w:pPr>
    </w:p>
    <w:p w:rsidR="00AE0C09" w:rsidRPr="0023005F" w:rsidRDefault="00AE0C09" w:rsidP="00AE0C09">
      <w:pPr>
        <w:rPr>
          <w:szCs w:val="20"/>
        </w:rPr>
      </w:pPr>
      <w:r w:rsidRPr="0023005F">
        <w:rPr>
          <w:szCs w:val="20"/>
        </w:rPr>
        <w:tab/>
      </w:r>
      <w:r w:rsidRPr="0023005F">
        <w:rPr>
          <w:szCs w:val="20"/>
        </w:rPr>
        <w:tab/>
      </w:r>
      <w:r w:rsidRPr="0023005F">
        <w:rPr>
          <w:szCs w:val="20"/>
        </w:rPr>
        <w:tab/>
      </w:r>
      <w:r w:rsidRPr="0023005F">
        <w:rPr>
          <w:szCs w:val="20"/>
        </w:rPr>
        <w:tab/>
      </w:r>
      <w:r w:rsidRPr="0023005F">
        <w:rPr>
          <w:szCs w:val="20"/>
        </w:rPr>
        <w:tab/>
      </w:r>
      <w:r w:rsidRPr="0023005F">
        <w:rPr>
          <w:szCs w:val="20"/>
        </w:rPr>
        <w:tab/>
      </w:r>
      <w:r w:rsidRPr="0023005F">
        <w:rPr>
          <w:szCs w:val="20"/>
        </w:rPr>
        <w:tab/>
      </w:r>
      <w:r w:rsidRPr="0023005F">
        <w:rPr>
          <w:szCs w:val="20"/>
        </w:rPr>
        <w:tab/>
      </w:r>
      <w:r w:rsidRPr="0023005F">
        <w:rPr>
          <w:noProof/>
        </w:rPr>
        <w:drawing>
          <wp:inline distT="0" distB="0" distL="0" distR="0" wp14:anchorId="78E19832" wp14:editId="0198A00B">
            <wp:extent cx="1924050" cy="40769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27300" cy="408387"/>
                    </a:xfrm>
                    <a:prstGeom prst="rect">
                      <a:avLst/>
                    </a:prstGeom>
                    <a:noFill/>
                    <a:ln>
                      <a:noFill/>
                    </a:ln>
                  </pic:spPr>
                </pic:pic>
              </a:graphicData>
            </a:graphic>
          </wp:inline>
        </w:drawing>
      </w:r>
    </w:p>
    <w:p w:rsidR="00AE0C09" w:rsidRPr="0023005F" w:rsidRDefault="00AE0C09" w:rsidP="00AE0C09">
      <w:pPr>
        <w:rPr>
          <w:szCs w:val="20"/>
        </w:rPr>
      </w:pPr>
    </w:p>
    <w:p w:rsidR="00AE0C09" w:rsidRPr="0023005F" w:rsidRDefault="00AE0C09" w:rsidP="00AE0C09">
      <w:pPr>
        <w:rPr>
          <w:szCs w:val="20"/>
        </w:rPr>
      </w:pPr>
      <w:r w:rsidRPr="0023005F">
        <w:rPr>
          <w:szCs w:val="20"/>
        </w:rPr>
        <w:tab/>
      </w:r>
      <w:r w:rsidRPr="0023005F">
        <w:rPr>
          <w:szCs w:val="20"/>
        </w:rPr>
        <w:tab/>
      </w:r>
      <w:r w:rsidRPr="0023005F">
        <w:rPr>
          <w:szCs w:val="20"/>
        </w:rPr>
        <w:tab/>
      </w:r>
      <w:r w:rsidRPr="0023005F">
        <w:rPr>
          <w:szCs w:val="20"/>
        </w:rPr>
        <w:tab/>
      </w:r>
      <w:r w:rsidRPr="0023005F">
        <w:rPr>
          <w:szCs w:val="20"/>
        </w:rPr>
        <w:tab/>
      </w:r>
      <w:r w:rsidRPr="0023005F">
        <w:rPr>
          <w:szCs w:val="20"/>
        </w:rPr>
        <w:tab/>
      </w:r>
      <w:r w:rsidRPr="0023005F">
        <w:rPr>
          <w:szCs w:val="20"/>
        </w:rPr>
        <w:tab/>
      </w:r>
      <w:r w:rsidRPr="0023005F">
        <w:rPr>
          <w:szCs w:val="20"/>
        </w:rPr>
        <w:tab/>
        <w:t>Richard</w:t>
      </w:r>
      <w:r>
        <w:rPr>
          <w:szCs w:val="20"/>
        </w:rPr>
        <w:t xml:space="preserve"> M.</w:t>
      </w:r>
      <w:r w:rsidRPr="0023005F">
        <w:rPr>
          <w:szCs w:val="20"/>
        </w:rPr>
        <w:t xml:space="preserve"> </w:t>
      </w:r>
      <w:proofErr w:type="spellStart"/>
      <w:r w:rsidRPr="0023005F">
        <w:rPr>
          <w:szCs w:val="20"/>
        </w:rPr>
        <w:t>Onderko</w:t>
      </w:r>
      <w:proofErr w:type="spellEnd"/>
      <w:r w:rsidRPr="0023005F">
        <w:rPr>
          <w:szCs w:val="20"/>
        </w:rPr>
        <w:t>, Mayor</w:t>
      </w:r>
    </w:p>
    <w:p w:rsidR="00F97135" w:rsidRPr="007A1E13" w:rsidRDefault="00F97135" w:rsidP="00AE0C09">
      <w:pPr>
        <w:spacing w:line="420" w:lineRule="exact"/>
      </w:pPr>
    </w:p>
    <w:p w:rsidR="00F97135" w:rsidRDefault="00F97135" w:rsidP="00F97135">
      <w:pPr>
        <w:jc w:val="center"/>
        <w:rPr>
          <w:rFonts w:cs="Arial"/>
          <w:b/>
          <w:bCs/>
        </w:rPr>
      </w:pPr>
    </w:p>
    <w:p w:rsidR="00F97135" w:rsidRDefault="00F97135" w:rsidP="00F97135">
      <w:pPr>
        <w:rPr>
          <w:szCs w:val="20"/>
        </w:rPr>
      </w:pPr>
      <w:r w:rsidRPr="00033AB1">
        <w:rPr>
          <w:rFonts w:cs="Arial"/>
          <w:b/>
          <w:bCs/>
        </w:rPr>
        <w:t>FIRST READING:</w:t>
      </w:r>
      <w:r w:rsidRPr="00033AB1">
        <w:rPr>
          <w:szCs w:val="20"/>
        </w:rPr>
        <w:tab/>
      </w:r>
      <w:r w:rsidRPr="00033AB1">
        <w:rPr>
          <w:szCs w:val="20"/>
        </w:rPr>
        <w:tab/>
      </w:r>
    </w:p>
    <w:p w:rsidR="00F97135" w:rsidRDefault="00F97135" w:rsidP="00F97135">
      <w:pPr>
        <w:rPr>
          <w:szCs w:val="20"/>
        </w:rPr>
      </w:pPr>
    </w:p>
    <w:p w:rsidR="00F97135" w:rsidRPr="00033AB1" w:rsidRDefault="00F97135" w:rsidP="00F97135">
      <w:pPr>
        <w:tabs>
          <w:tab w:val="left" w:pos="7020"/>
        </w:tabs>
        <w:jc w:val="center"/>
        <w:rPr>
          <w:rFonts w:cs="Arial"/>
          <w:b/>
          <w:bCs/>
        </w:rPr>
      </w:pPr>
      <w:r w:rsidRPr="00033AB1">
        <w:rPr>
          <w:rFonts w:cs="Arial"/>
          <w:b/>
          <w:bCs/>
        </w:rPr>
        <w:t>ROLL CALL</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31"/>
        <w:gridCol w:w="1415"/>
        <w:gridCol w:w="2818"/>
        <w:gridCol w:w="900"/>
        <w:gridCol w:w="936"/>
        <w:gridCol w:w="1157"/>
        <w:gridCol w:w="1071"/>
      </w:tblGrid>
      <w:tr w:rsidR="00F97135" w:rsidRPr="00033AB1" w:rsidTr="004E2732">
        <w:trPr>
          <w:jc w:val="center"/>
        </w:trPr>
        <w:tc>
          <w:tcPr>
            <w:tcW w:w="1631" w:type="dxa"/>
            <w:tcBorders>
              <w:top w:val="single" w:sz="4" w:space="0" w:color="auto"/>
            </w:tcBorders>
          </w:tcPr>
          <w:p w:rsidR="00F97135" w:rsidRPr="00033AB1" w:rsidRDefault="00F97135" w:rsidP="004E2732">
            <w:pPr>
              <w:tabs>
                <w:tab w:val="left" w:pos="720"/>
                <w:tab w:val="left" w:pos="1440"/>
              </w:tabs>
              <w:rPr>
                <w:b/>
                <w:bCs/>
              </w:rPr>
            </w:pPr>
            <w:r w:rsidRPr="00033AB1">
              <w:rPr>
                <w:b/>
                <w:bCs/>
              </w:rPr>
              <w:t>Introduced</w:t>
            </w:r>
          </w:p>
        </w:tc>
        <w:tc>
          <w:tcPr>
            <w:tcW w:w="1415" w:type="dxa"/>
            <w:tcBorders>
              <w:top w:val="single" w:sz="4" w:space="0" w:color="auto"/>
            </w:tcBorders>
          </w:tcPr>
          <w:p w:rsidR="00F97135" w:rsidRPr="00033AB1" w:rsidRDefault="00F97135" w:rsidP="004E2732">
            <w:pPr>
              <w:tabs>
                <w:tab w:val="left" w:pos="720"/>
                <w:tab w:val="left" w:pos="1440"/>
              </w:tabs>
              <w:rPr>
                <w:b/>
                <w:bCs/>
              </w:rPr>
            </w:pPr>
            <w:r w:rsidRPr="00033AB1">
              <w:rPr>
                <w:b/>
                <w:bCs/>
              </w:rPr>
              <w:t>Seconded</w:t>
            </w:r>
          </w:p>
        </w:tc>
        <w:tc>
          <w:tcPr>
            <w:tcW w:w="2818" w:type="dxa"/>
            <w:tcBorders>
              <w:top w:val="single" w:sz="4" w:space="0" w:color="auto"/>
            </w:tcBorders>
          </w:tcPr>
          <w:p w:rsidR="00F97135" w:rsidRPr="00033AB1" w:rsidRDefault="00F97135" w:rsidP="004E2732">
            <w:pPr>
              <w:tabs>
                <w:tab w:val="left" w:pos="720"/>
                <w:tab w:val="left" w:pos="1440"/>
              </w:tabs>
              <w:rPr>
                <w:b/>
                <w:bCs/>
              </w:rPr>
            </w:pPr>
            <w:r w:rsidRPr="00033AB1">
              <w:rPr>
                <w:b/>
                <w:bCs/>
              </w:rPr>
              <w:t>Council</w:t>
            </w:r>
          </w:p>
        </w:tc>
        <w:tc>
          <w:tcPr>
            <w:tcW w:w="900" w:type="dxa"/>
            <w:tcBorders>
              <w:top w:val="single" w:sz="4" w:space="0" w:color="auto"/>
            </w:tcBorders>
          </w:tcPr>
          <w:p w:rsidR="00F97135" w:rsidRPr="00033AB1" w:rsidRDefault="00F97135" w:rsidP="004E2732">
            <w:pPr>
              <w:tabs>
                <w:tab w:val="left" w:pos="720"/>
                <w:tab w:val="left" w:pos="1440"/>
              </w:tabs>
              <w:rPr>
                <w:b/>
                <w:bCs/>
              </w:rPr>
            </w:pPr>
            <w:r w:rsidRPr="00033AB1">
              <w:rPr>
                <w:b/>
                <w:bCs/>
              </w:rPr>
              <w:t>Yes</w:t>
            </w:r>
          </w:p>
        </w:tc>
        <w:tc>
          <w:tcPr>
            <w:tcW w:w="936" w:type="dxa"/>
            <w:tcBorders>
              <w:top w:val="single" w:sz="4" w:space="0" w:color="auto"/>
            </w:tcBorders>
          </w:tcPr>
          <w:p w:rsidR="00F97135" w:rsidRPr="00033AB1" w:rsidRDefault="00F97135" w:rsidP="004E2732">
            <w:pPr>
              <w:tabs>
                <w:tab w:val="left" w:pos="720"/>
                <w:tab w:val="left" w:pos="1440"/>
              </w:tabs>
              <w:rPr>
                <w:b/>
                <w:bCs/>
              </w:rPr>
            </w:pPr>
            <w:r w:rsidRPr="00033AB1">
              <w:rPr>
                <w:b/>
                <w:bCs/>
              </w:rPr>
              <w:t>No</w:t>
            </w:r>
          </w:p>
        </w:tc>
        <w:tc>
          <w:tcPr>
            <w:tcW w:w="1157" w:type="dxa"/>
            <w:tcBorders>
              <w:top w:val="single" w:sz="4" w:space="0" w:color="auto"/>
            </w:tcBorders>
          </w:tcPr>
          <w:p w:rsidR="00F97135" w:rsidRPr="00033AB1" w:rsidRDefault="00F97135" w:rsidP="004E2732">
            <w:pPr>
              <w:tabs>
                <w:tab w:val="left" w:pos="720"/>
                <w:tab w:val="left" w:pos="1440"/>
              </w:tabs>
              <w:rPr>
                <w:b/>
                <w:bCs/>
              </w:rPr>
            </w:pPr>
            <w:r w:rsidRPr="00033AB1">
              <w:rPr>
                <w:b/>
                <w:bCs/>
              </w:rPr>
              <w:t>Abstain</w:t>
            </w:r>
          </w:p>
        </w:tc>
        <w:tc>
          <w:tcPr>
            <w:tcW w:w="1071" w:type="dxa"/>
            <w:tcBorders>
              <w:top w:val="single" w:sz="4" w:space="0" w:color="auto"/>
            </w:tcBorders>
          </w:tcPr>
          <w:p w:rsidR="00F97135" w:rsidRPr="00033AB1" w:rsidRDefault="00F97135" w:rsidP="004E2732">
            <w:pPr>
              <w:tabs>
                <w:tab w:val="left" w:pos="720"/>
                <w:tab w:val="left" w:pos="1440"/>
              </w:tabs>
              <w:rPr>
                <w:b/>
                <w:bCs/>
              </w:rPr>
            </w:pPr>
            <w:r w:rsidRPr="00033AB1">
              <w:rPr>
                <w:b/>
                <w:bCs/>
              </w:rPr>
              <w:t>Absent</w:t>
            </w:r>
          </w:p>
        </w:tc>
      </w:tr>
      <w:tr w:rsidR="00F97135" w:rsidRPr="00033AB1" w:rsidTr="004E2732">
        <w:trPr>
          <w:jc w:val="center"/>
        </w:trPr>
        <w:tc>
          <w:tcPr>
            <w:tcW w:w="1631" w:type="dxa"/>
          </w:tcPr>
          <w:p w:rsidR="00F97135" w:rsidRPr="00033AB1" w:rsidRDefault="00AE0C09" w:rsidP="004E2732">
            <w:pPr>
              <w:tabs>
                <w:tab w:val="left" w:pos="720"/>
                <w:tab w:val="left" w:pos="1440"/>
              </w:tabs>
              <w:jc w:val="center"/>
            </w:pPr>
            <w:r>
              <w:t>x</w:t>
            </w:r>
          </w:p>
        </w:tc>
        <w:tc>
          <w:tcPr>
            <w:tcW w:w="1415" w:type="dxa"/>
          </w:tcPr>
          <w:p w:rsidR="00F97135" w:rsidRPr="00033AB1" w:rsidRDefault="00F97135" w:rsidP="004E2732">
            <w:pPr>
              <w:tabs>
                <w:tab w:val="left" w:pos="720"/>
                <w:tab w:val="left" w:pos="1440"/>
              </w:tabs>
              <w:jc w:val="center"/>
            </w:pPr>
          </w:p>
        </w:tc>
        <w:tc>
          <w:tcPr>
            <w:tcW w:w="2818" w:type="dxa"/>
          </w:tcPr>
          <w:p w:rsidR="00F97135" w:rsidRPr="00033AB1" w:rsidRDefault="00F97135" w:rsidP="004E2732">
            <w:pPr>
              <w:tabs>
                <w:tab w:val="left" w:pos="720"/>
                <w:tab w:val="left" w:pos="1440"/>
              </w:tabs>
              <w:rPr>
                <w:b/>
                <w:bCs/>
              </w:rPr>
            </w:pPr>
            <w:r w:rsidRPr="00033AB1">
              <w:rPr>
                <w:b/>
                <w:bCs/>
              </w:rPr>
              <w:t>SZABO</w:t>
            </w:r>
          </w:p>
        </w:tc>
        <w:tc>
          <w:tcPr>
            <w:tcW w:w="900" w:type="dxa"/>
          </w:tcPr>
          <w:p w:rsidR="00F97135" w:rsidRDefault="00AE0C09" w:rsidP="004E2732">
            <w:pPr>
              <w:jc w:val="center"/>
            </w:pPr>
            <w:r>
              <w:t>x</w:t>
            </w:r>
          </w:p>
        </w:tc>
        <w:tc>
          <w:tcPr>
            <w:tcW w:w="936" w:type="dxa"/>
          </w:tcPr>
          <w:p w:rsidR="00F97135" w:rsidRPr="00033AB1" w:rsidRDefault="00F97135" w:rsidP="004E2732">
            <w:pPr>
              <w:tabs>
                <w:tab w:val="left" w:pos="720"/>
                <w:tab w:val="left" w:pos="1440"/>
              </w:tabs>
              <w:jc w:val="center"/>
            </w:pPr>
          </w:p>
        </w:tc>
        <w:tc>
          <w:tcPr>
            <w:tcW w:w="1157" w:type="dxa"/>
          </w:tcPr>
          <w:p w:rsidR="00F97135" w:rsidRPr="00033AB1" w:rsidRDefault="00F97135" w:rsidP="004E2732">
            <w:pPr>
              <w:tabs>
                <w:tab w:val="left" w:pos="720"/>
                <w:tab w:val="left" w:pos="1440"/>
              </w:tabs>
              <w:jc w:val="center"/>
            </w:pPr>
          </w:p>
        </w:tc>
        <w:tc>
          <w:tcPr>
            <w:tcW w:w="1071" w:type="dxa"/>
          </w:tcPr>
          <w:p w:rsidR="00F97135" w:rsidRPr="00033AB1" w:rsidRDefault="00F97135" w:rsidP="004E2732">
            <w:pPr>
              <w:tabs>
                <w:tab w:val="left" w:pos="720"/>
                <w:tab w:val="left" w:pos="1440"/>
              </w:tabs>
              <w:jc w:val="center"/>
            </w:pPr>
          </w:p>
        </w:tc>
      </w:tr>
      <w:tr w:rsidR="00F97135" w:rsidRPr="00033AB1" w:rsidTr="004E2732">
        <w:trPr>
          <w:jc w:val="center"/>
        </w:trPr>
        <w:tc>
          <w:tcPr>
            <w:tcW w:w="1631" w:type="dxa"/>
          </w:tcPr>
          <w:p w:rsidR="00F97135" w:rsidRPr="00033AB1" w:rsidRDefault="00F97135" w:rsidP="004E2732">
            <w:pPr>
              <w:tabs>
                <w:tab w:val="left" w:pos="720"/>
                <w:tab w:val="left" w:pos="1440"/>
              </w:tabs>
              <w:jc w:val="center"/>
            </w:pPr>
          </w:p>
        </w:tc>
        <w:tc>
          <w:tcPr>
            <w:tcW w:w="1415" w:type="dxa"/>
          </w:tcPr>
          <w:p w:rsidR="00F97135" w:rsidRPr="00033AB1" w:rsidRDefault="00F97135" w:rsidP="004E2732">
            <w:pPr>
              <w:tabs>
                <w:tab w:val="left" w:pos="720"/>
                <w:tab w:val="left" w:pos="1440"/>
              </w:tabs>
              <w:jc w:val="center"/>
            </w:pPr>
          </w:p>
        </w:tc>
        <w:tc>
          <w:tcPr>
            <w:tcW w:w="2818" w:type="dxa"/>
          </w:tcPr>
          <w:p w:rsidR="00F97135" w:rsidRPr="00033AB1" w:rsidRDefault="00F97135" w:rsidP="004E2732">
            <w:pPr>
              <w:tabs>
                <w:tab w:val="left" w:pos="720"/>
                <w:tab w:val="left" w:pos="1440"/>
              </w:tabs>
              <w:rPr>
                <w:b/>
                <w:bCs/>
              </w:rPr>
            </w:pPr>
            <w:r>
              <w:rPr>
                <w:b/>
                <w:bCs/>
              </w:rPr>
              <w:t>LUKAC</w:t>
            </w:r>
          </w:p>
        </w:tc>
        <w:tc>
          <w:tcPr>
            <w:tcW w:w="900" w:type="dxa"/>
          </w:tcPr>
          <w:p w:rsidR="00F97135" w:rsidRDefault="00AE0C09" w:rsidP="004E2732">
            <w:pPr>
              <w:jc w:val="center"/>
            </w:pPr>
            <w:r>
              <w:t>x</w:t>
            </w:r>
          </w:p>
        </w:tc>
        <w:tc>
          <w:tcPr>
            <w:tcW w:w="936" w:type="dxa"/>
          </w:tcPr>
          <w:p w:rsidR="00F97135" w:rsidRPr="00033AB1" w:rsidRDefault="00F97135" w:rsidP="004E2732">
            <w:pPr>
              <w:tabs>
                <w:tab w:val="left" w:pos="720"/>
                <w:tab w:val="left" w:pos="1440"/>
              </w:tabs>
              <w:jc w:val="center"/>
            </w:pPr>
          </w:p>
        </w:tc>
        <w:tc>
          <w:tcPr>
            <w:tcW w:w="1157" w:type="dxa"/>
          </w:tcPr>
          <w:p w:rsidR="00F97135" w:rsidRPr="00033AB1" w:rsidRDefault="00F97135" w:rsidP="004E2732">
            <w:pPr>
              <w:tabs>
                <w:tab w:val="left" w:pos="720"/>
                <w:tab w:val="left" w:pos="1440"/>
              </w:tabs>
              <w:jc w:val="center"/>
            </w:pPr>
          </w:p>
        </w:tc>
        <w:tc>
          <w:tcPr>
            <w:tcW w:w="1071" w:type="dxa"/>
          </w:tcPr>
          <w:p w:rsidR="00F97135" w:rsidRPr="00033AB1" w:rsidRDefault="00F97135" w:rsidP="004E2732">
            <w:pPr>
              <w:tabs>
                <w:tab w:val="left" w:pos="720"/>
                <w:tab w:val="left" w:pos="1440"/>
              </w:tabs>
              <w:jc w:val="center"/>
            </w:pPr>
          </w:p>
        </w:tc>
      </w:tr>
      <w:tr w:rsidR="00F97135" w:rsidRPr="00033AB1" w:rsidTr="004E2732">
        <w:trPr>
          <w:jc w:val="center"/>
        </w:trPr>
        <w:tc>
          <w:tcPr>
            <w:tcW w:w="1631" w:type="dxa"/>
          </w:tcPr>
          <w:p w:rsidR="00F97135" w:rsidRPr="00033AB1" w:rsidRDefault="00F97135" w:rsidP="004E2732">
            <w:pPr>
              <w:tabs>
                <w:tab w:val="left" w:pos="720"/>
                <w:tab w:val="left" w:pos="1440"/>
              </w:tabs>
              <w:jc w:val="center"/>
            </w:pPr>
          </w:p>
        </w:tc>
        <w:tc>
          <w:tcPr>
            <w:tcW w:w="1415" w:type="dxa"/>
          </w:tcPr>
          <w:p w:rsidR="00F97135" w:rsidRPr="00033AB1" w:rsidRDefault="00F97135" w:rsidP="004E2732">
            <w:pPr>
              <w:tabs>
                <w:tab w:val="left" w:pos="720"/>
                <w:tab w:val="left" w:pos="1440"/>
              </w:tabs>
              <w:jc w:val="center"/>
            </w:pPr>
          </w:p>
        </w:tc>
        <w:tc>
          <w:tcPr>
            <w:tcW w:w="2818" w:type="dxa"/>
          </w:tcPr>
          <w:p w:rsidR="00F97135" w:rsidRPr="00033AB1" w:rsidRDefault="00F97135" w:rsidP="004E2732">
            <w:pPr>
              <w:tabs>
                <w:tab w:val="left" w:pos="720"/>
                <w:tab w:val="left" w:pos="1440"/>
              </w:tabs>
              <w:rPr>
                <w:b/>
                <w:bCs/>
              </w:rPr>
            </w:pPr>
            <w:r>
              <w:rPr>
                <w:b/>
                <w:bCs/>
              </w:rPr>
              <w:t>MAGNANI</w:t>
            </w:r>
          </w:p>
        </w:tc>
        <w:tc>
          <w:tcPr>
            <w:tcW w:w="900" w:type="dxa"/>
          </w:tcPr>
          <w:p w:rsidR="00F97135" w:rsidRDefault="00AE0C09" w:rsidP="004E2732">
            <w:pPr>
              <w:jc w:val="center"/>
            </w:pPr>
            <w:r>
              <w:t>x</w:t>
            </w:r>
          </w:p>
        </w:tc>
        <w:tc>
          <w:tcPr>
            <w:tcW w:w="936" w:type="dxa"/>
          </w:tcPr>
          <w:p w:rsidR="00F97135" w:rsidRPr="00033AB1" w:rsidRDefault="00F97135" w:rsidP="004E2732">
            <w:pPr>
              <w:tabs>
                <w:tab w:val="left" w:pos="720"/>
                <w:tab w:val="left" w:pos="1440"/>
              </w:tabs>
              <w:jc w:val="center"/>
            </w:pPr>
          </w:p>
        </w:tc>
        <w:tc>
          <w:tcPr>
            <w:tcW w:w="1157" w:type="dxa"/>
          </w:tcPr>
          <w:p w:rsidR="00F97135" w:rsidRPr="00033AB1" w:rsidRDefault="00F97135" w:rsidP="004E2732">
            <w:pPr>
              <w:tabs>
                <w:tab w:val="left" w:pos="720"/>
                <w:tab w:val="left" w:pos="1440"/>
              </w:tabs>
              <w:jc w:val="center"/>
            </w:pPr>
          </w:p>
        </w:tc>
        <w:tc>
          <w:tcPr>
            <w:tcW w:w="1071" w:type="dxa"/>
          </w:tcPr>
          <w:p w:rsidR="00F97135" w:rsidRPr="00033AB1" w:rsidRDefault="00F97135" w:rsidP="004E2732">
            <w:pPr>
              <w:tabs>
                <w:tab w:val="left" w:pos="720"/>
                <w:tab w:val="left" w:pos="1440"/>
              </w:tabs>
              <w:jc w:val="center"/>
            </w:pPr>
          </w:p>
        </w:tc>
      </w:tr>
      <w:tr w:rsidR="00F97135" w:rsidRPr="00033AB1" w:rsidTr="004E2732">
        <w:trPr>
          <w:jc w:val="center"/>
        </w:trPr>
        <w:tc>
          <w:tcPr>
            <w:tcW w:w="1631" w:type="dxa"/>
          </w:tcPr>
          <w:p w:rsidR="00F97135" w:rsidRPr="00033AB1" w:rsidRDefault="00F97135" w:rsidP="004E2732">
            <w:pPr>
              <w:tabs>
                <w:tab w:val="left" w:pos="720"/>
                <w:tab w:val="left" w:pos="1440"/>
              </w:tabs>
              <w:jc w:val="center"/>
            </w:pPr>
          </w:p>
        </w:tc>
        <w:tc>
          <w:tcPr>
            <w:tcW w:w="1415" w:type="dxa"/>
          </w:tcPr>
          <w:p w:rsidR="00F97135" w:rsidRPr="00033AB1" w:rsidRDefault="00AE0C09" w:rsidP="004E2732">
            <w:pPr>
              <w:tabs>
                <w:tab w:val="left" w:pos="720"/>
                <w:tab w:val="left" w:pos="1440"/>
              </w:tabs>
              <w:jc w:val="center"/>
            </w:pPr>
            <w:r>
              <w:t>x</w:t>
            </w:r>
          </w:p>
        </w:tc>
        <w:tc>
          <w:tcPr>
            <w:tcW w:w="2818" w:type="dxa"/>
          </w:tcPr>
          <w:p w:rsidR="00F97135" w:rsidRPr="00033AB1" w:rsidRDefault="00F97135" w:rsidP="004E2732">
            <w:pPr>
              <w:tabs>
                <w:tab w:val="left" w:pos="720"/>
                <w:tab w:val="left" w:pos="1440"/>
              </w:tabs>
              <w:rPr>
                <w:b/>
                <w:bCs/>
              </w:rPr>
            </w:pPr>
            <w:r>
              <w:rPr>
                <w:b/>
                <w:bCs/>
              </w:rPr>
              <w:t>PETROCK</w:t>
            </w:r>
          </w:p>
        </w:tc>
        <w:tc>
          <w:tcPr>
            <w:tcW w:w="900" w:type="dxa"/>
          </w:tcPr>
          <w:p w:rsidR="00F97135" w:rsidRDefault="00AE0C09" w:rsidP="004E2732">
            <w:pPr>
              <w:jc w:val="center"/>
            </w:pPr>
            <w:r>
              <w:t>x</w:t>
            </w:r>
          </w:p>
        </w:tc>
        <w:tc>
          <w:tcPr>
            <w:tcW w:w="936" w:type="dxa"/>
          </w:tcPr>
          <w:p w:rsidR="00F97135" w:rsidRPr="00033AB1" w:rsidRDefault="00F97135" w:rsidP="004E2732">
            <w:pPr>
              <w:tabs>
                <w:tab w:val="left" w:pos="720"/>
                <w:tab w:val="left" w:pos="1440"/>
              </w:tabs>
              <w:jc w:val="center"/>
            </w:pPr>
          </w:p>
        </w:tc>
        <w:tc>
          <w:tcPr>
            <w:tcW w:w="1157" w:type="dxa"/>
          </w:tcPr>
          <w:p w:rsidR="00F97135" w:rsidRPr="00033AB1" w:rsidRDefault="00F97135" w:rsidP="004E2732">
            <w:pPr>
              <w:tabs>
                <w:tab w:val="left" w:pos="720"/>
                <w:tab w:val="left" w:pos="1440"/>
              </w:tabs>
              <w:jc w:val="center"/>
            </w:pPr>
          </w:p>
        </w:tc>
        <w:tc>
          <w:tcPr>
            <w:tcW w:w="1071" w:type="dxa"/>
          </w:tcPr>
          <w:p w:rsidR="00F97135" w:rsidRPr="00033AB1" w:rsidRDefault="00F97135" w:rsidP="004E2732">
            <w:pPr>
              <w:tabs>
                <w:tab w:val="left" w:pos="720"/>
                <w:tab w:val="left" w:pos="1440"/>
              </w:tabs>
              <w:jc w:val="center"/>
            </w:pPr>
          </w:p>
        </w:tc>
      </w:tr>
      <w:tr w:rsidR="00F97135" w:rsidRPr="00033AB1" w:rsidTr="004E2732">
        <w:trPr>
          <w:jc w:val="center"/>
        </w:trPr>
        <w:tc>
          <w:tcPr>
            <w:tcW w:w="1631" w:type="dxa"/>
          </w:tcPr>
          <w:p w:rsidR="00F97135" w:rsidRPr="00033AB1" w:rsidRDefault="00F97135" w:rsidP="004E2732">
            <w:pPr>
              <w:tabs>
                <w:tab w:val="left" w:pos="720"/>
                <w:tab w:val="left" w:pos="1440"/>
              </w:tabs>
              <w:jc w:val="center"/>
            </w:pPr>
          </w:p>
        </w:tc>
        <w:tc>
          <w:tcPr>
            <w:tcW w:w="1415" w:type="dxa"/>
          </w:tcPr>
          <w:p w:rsidR="00F97135" w:rsidRPr="00033AB1" w:rsidRDefault="00F97135" w:rsidP="004E2732">
            <w:pPr>
              <w:tabs>
                <w:tab w:val="left" w:pos="720"/>
                <w:tab w:val="left" w:pos="1440"/>
              </w:tabs>
              <w:jc w:val="center"/>
            </w:pPr>
          </w:p>
        </w:tc>
        <w:tc>
          <w:tcPr>
            <w:tcW w:w="2818" w:type="dxa"/>
          </w:tcPr>
          <w:p w:rsidR="00F97135" w:rsidRPr="00033AB1" w:rsidRDefault="00F97135" w:rsidP="004E2732">
            <w:pPr>
              <w:tabs>
                <w:tab w:val="left" w:pos="720"/>
                <w:tab w:val="left" w:pos="1440"/>
              </w:tabs>
              <w:rPr>
                <w:b/>
              </w:rPr>
            </w:pPr>
            <w:r>
              <w:rPr>
                <w:b/>
              </w:rPr>
              <w:t>PETRONE</w:t>
            </w:r>
          </w:p>
        </w:tc>
        <w:tc>
          <w:tcPr>
            <w:tcW w:w="900" w:type="dxa"/>
          </w:tcPr>
          <w:p w:rsidR="00F97135" w:rsidRDefault="00F97135" w:rsidP="004E2732">
            <w:pPr>
              <w:jc w:val="center"/>
            </w:pPr>
          </w:p>
        </w:tc>
        <w:tc>
          <w:tcPr>
            <w:tcW w:w="936" w:type="dxa"/>
          </w:tcPr>
          <w:p w:rsidR="00F97135" w:rsidRPr="00033AB1" w:rsidRDefault="00F97135" w:rsidP="004E2732">
            <w:pPr>
              <w:tabs>
                <w:tab w:val="left" w:pos="720"/>
                <w:tab w:val="left" w:pos="1440"/>
              </w:tabs>
              <w:jc w:val="center"/>
            </w:pPr>
          </w:p>
        </w:tc>
        <w:tc>
          <w:tcPr>
            <w:tcW w:w="1157" w:type="dxa"/>
          </w:tcPr>
          <w:p w:rsidR="00F97135" w:rsidRPr="00033AB1" w:rsidRDefault="00F97135" w:rsidP="004E2732">
            <w:pPr>
              <w:tabs>
                <w:tab w:val="left" w:pos="720"/>
                <w:tab w:val="left" w:pos="1440"/>
              </w:tabs>
              <w:jc w:val="center"/>
            </w:pPr>
          </w:p>
        </w:tc>
        <w:tc>
          <w:tcPr>
            <w:tcW w:w="1071" w:type="dxa"/>
          </w:tcPr>
          <w:p w:rsidR="00F97135" w:rsidRPr="00033AB1" w:rsidRDefault="00AE0C09" w:rsidP="004E2732">
            <w:pPr>
              <w:tabs>
                <w:tab w:val="left" w:pos="720"/>
                <w:tab w:val="left" w:pos="1440"/>
              </w:tabs>
              <w:jc w:val="center"/>
            </w:pPr>
            <w:r>
              <w:t>x</w:t>
            </w:r>
          </w:p>
        </w:tc>
      </w:tr>
      <w:tr w:rsidR="00F97135" w:rsidRPr="00033AB1" w:rsidTr="004E2732">
        <w:trPr>
          <w:jc w:val="center"/>
        </w:trPr>
        <w:tc>
          <w:tcPr>
            <w:tcW w:w="1631" w:type="dxa"/>
          </w:tcPr>
          <w:p w:rsidR="00F97135" w:rsidRPr="00033AB1" w:rsidRDefault="00F97135" w:rsidP="004E2732">
            <w:pPr>
              <w:tabs>
                <w:tab w:val="left" w:pos="720"/>
                <w:tab w:val="left" w:pos="1440"/>
              </w:tabs>
              <w:jc w:val="center"/>
            </w:pPr>
          </w:p>
        </w:tc>
        <w:tc>
          <w:tcPr>
            <w:tcW w:w="1415" w:type="dxa"/>
          </w:tcPr>
          <w:p w:rsidR="00F97135" w:rsidRPr="00033AB1" w:rsidRDefault="00F97135" w:rsidP="004E2732">
            <w:pPr>
              <w:tabs>
                <w:tab w:val="left" w:pos="720"/>
                <w:tab w:val="left" w:pos="1440"/>
              </w:tabs>
              <w:jc w:val="center"/>
            </w:pPr>
          </w:p>
        </w:tc>
        <w:tc>
          <w:tcPr>
            <w:tcW w:w="2818" w:type="dxa"/>
          </w:tcPr>
          <w:p w:rsidR="00F97135" w:rsidRPr="00033AB1" w:rsidRDefault="00F97135" w:rsidP="004E2732">
            <w:pPr>
              <w:tabs>
                <w:tab w:val="left" w:pos="720"/>
                <w:tab w:val="left" w:pos="1440"/>
              </w:tabs>
              <w:rPr>
                <w:b/>
                <w:bCs/>
              </w:rPr>
            </w:pPr>
            <w:r>
              <w:rPr>
                <w:b/>
                <w:bCs/>
              </w:rPr>
              <w:t>SKIRKANISH</w:t>
            </w:r>
          </w:p>
        </w:tc>
        <w:tc>
          <w:tcPr>
            <w:tcW w:w="900" w:type="dxa"/>
          </w:tcPr>
          <w:p w:rsidR="00F97135" w:rsidRDefault="00F97135" w:rsidP="004E2732">
            <w:pPr>
              <w:jc w:val="center"/>
            </w:pPr>
          </w:p>
        </w:tc>
        <w:tc>
          <w:tcPr>
            <w:tcW w:w="936" w:type="dxa"/>
          </w:tcPr>
          <w:p w:rsidR="00F97135" w:rsidRPr="00033AB1" w:rsidRDefault="00F97135" w:rsidP="004E2732">
            <w:pPr>
              <w:tabs>
                <w:tab w:val="left" w:pos="720"/>
                <w:tab w:val="left" w:pos="1440"/>
              </w:tabs>
              <w:jc w:val="center"/>
            </w:pPr>
          </w:p>
        </w:tc>
        <w:tc>
          <w:tcPr>
            <w:tcW w:w="1157" w:type="dxa"/>
          </w:tcPr>
          <w:p w:rsidR="00F97135" w:rsidRPr="00033AB1" w:rsidRDefault="00F97135" w:rsidP="004E2732">
            <w:pPr>
              <w:tabs>
                <w:tab w:val="left" w:pos="720"/>
                <w:tab w:val="left" w:pos="1440"/>
              </w:tabs>
              <w:jc w:val="center"/>
            </w:pPr>
          </w:p>
        </w:tc>
        <w:tc>
          <w:tcPr>
            <w:tcW w:w="1071" w:type="dxa"/>
          </w:tcPr>
          <w:p w:rsidR="00F97135" w:rsidRPr="00033AB1" w:rsidRDefault="00AE0C09" w:rsidP="004E2732">
            <w:pPr>
              <w:tabs>
                <w:tab w:val="left" w:pos="720"/>
                <w:tab w:val="left" w:pos="1440"/>
              </w:tabs>
              <w:jc w:val="center"/>
            </w:pPr>
            <w:r>
              <w:t>x</w:t>
            </w:r>
          </w:p>
        </w:tc>
      </w:tr>
      <w:tr w:rsidR="00F97135" w:rsidRPr="00033AB1" w:rsidTr="004E2732">
        <w:trPr>
          <w:jc w:val="center"/>
        </w:trPr>
        <w:tc>
          <w:tcPr>
            <w:tcW w:w="1631" w:type="dxa"/>
            <w:shd w:val="clear" w:color="auto" w:fill="CCCCCC"/>
          </w:tcPr>
          <w:p w:rsidR="00F97135" w:rsidRPr="00033AB1" w:rsidRDefault="00F97135" w:rsidP="004E2732">
            <w:pPr>
              <w:tabs>
                <w:tab w:val="left" w:pos="720"/>
                <w:tab w:val="left" w:pos="1440"/>
              </w:tabs>
            </w:pPr>
          </w:p>
        </w:tc>
        <w:tc>
          <w:tcPr>
            <w:tcW w:w="1415" w:type="dxa"/>
            <w:shd w:val="clear" w:color="auto" w:fill="CCCCCC"/>
          </w:tcPr>
          <w:p w:rsidR="00F97135" w:rsidRPr="00033AB1" w:rsidRDefault="00F97135" w:rsidP="004E2732">
            <w:pPr>
              <w:tabs>
                <w:tab w:val="left" w:pos="720"/>
                <w:tab w:val="left" w:pos="1440"/>
              </w:tabs>
            </w:pPr>
          </w:p>
        </w:tc>
        <w:tc>
          <w:tcPr>
            <w:tcW w:w="2818" w:type="dxa"/>
            <w:shd w:val="clear" w:color="auto" w:fill="CCCCCC"/>
          </w:tcPr>
          <w:p w:rsidR="00F97135" w:rsidRPr="00033AB1" w:rsidRDefault="00F97135" w:rsidP="004E2732">
            <w:pPr>
              <w:tabs>
                <w:tab w:val="left" w:pos="720"/>
                <w:tab w:val="left" w:pos="1440"/>
              </w:tabs>
            </w:pPr>
          </w:p>
        </w:tc>
        <w:tc>
          <w:tcPr>
            <w:tcW w:w="900" w:type="dxa"/>
            <w:shd w:val="clear" w:color="auto" w:fill="CCCCCC"/>
          </w:tcPr>
          <w:p w:rsidR="00F97135" w:rsidRPr="00033AB1" w:rsidRDefault="00F97135" w:rsidP="004E2732">
            <w:pPr>
              <w:tabs>
                <w:tab w:val="left" w:pos="720"/>
                <w:tab w:val="left" w:pos="1440"/>
              </w:tabs>
            </w:pPr>
          </w:p>
        </w:tc>
        <w:tc>
          <w:tcPr>
            <w:tcW w:w="936" w:type="dxa"/>
            <w:shd w:val="clear" w:color="auto" w:fill="CCCCCC"/>
          </w:tcPr>
          <w:p w:rsidR="00F97135" w:rsidRPr="00033AB1" w:rsidRDefault="00F97135" w:rsidP="004E2732">
            <w:pPr>
              <w:tabs>
                <w:tab w:val="left" w:pos="720"/>
                <w:tab w:val="left" w:pos="1440"/>
              </w:tabs>
            </w:pPr>
          </w:p>
        </w:tc>
        <w:tc>
          <w:tcPr>
            <w:tcW w:w="1157" w:type="dxa"/>
            <w:shd w:val="clear" w:color="auto" w:fill="CCCCCC"/>
          </w:tcPr>
          <w:p w:rsidR="00F97135" w:rsidRPr="00033AB1" w:rsidRDefault="00F97135" w:rsidP="004E2732">
            <w:pPr>
              <w:tabs>
                <w:tab w:val="left" w:pos="720"/>
                <w:tab w:val="left" w:pos="1440"/>
              </w:tabs>
            </w:pPr>
          </w:p>
        </w:tc>
        <w:tc>
          <w:tcPr>
            <w:tcW w:w="1071" w:type="dxa"/>
            <w:shd w:val="clear" w:color="auto" w:fill="CCCCCC"/>
          </w:tcPr>
          <w:p w:rsidR="00F97135" w:rsidRPr="00033AB1" w:rsidRDefault="00F97135" w:rsidP="004E2732">
            <w:pPr>
              <w:tabs>
                <w:tab w:val="left" w:pos="720"/>
                <w:tab w:val="left" w:pos="1440"/>
              </w:tabs>
            </w:pPr>
          </w:p>
        </w:tc>
      </w:tr>
      <w:tr w:rsidR="00F97135" w:rsidRPr="00033AB1" w:rsidTr="004E2732">
        <w:trPr>
          <w:jc w:val="center"/>
        </w:trPr>
        <w:tc>
          <w:tcPr>
            <w:tcW w:w="1631" w:type="dxa"/>
            <w:tcBorders>
              <w:bottom w:val="single" w:sz="4" w:space="0" w:color="auto"/>
            </w:tcBorders>
            <w:shd w:val="pct15" w:color="auto" w:fill="CCCCCC"/>
          </w:tcPr>
          <w:p w:rsidR="00F97135" w:rsidRPr="00033AB1" w:rsidRDefault="00F97135" w:rsidP="004E2732">
            <w:pPr>
              <w:tabs>
                <w:tab w:val="left" w:pos="720"/>
                <w:tab w:val="left" w:pos="1440"/>
              </w:tabs>
            </w:pPr>
          </w:p>
        </w:tc>
        <w:tc>
          <w:tcPr>
            <w:tcW w:w="1415" w:type="dxa"/>
            <w:tcBorders>
              <w:bottom w:val="single" w:sz="4" w:space="0" w:color="auto"/>
            </w:tcBorders>
            <w:shd w:val="pct15" w:color="auto" w:fill="CCCCCC"/>
          </w:tcPr>
          <w:p w:rsidR="00F97135" w:rsidRPr="00033AB1" w:rsidRDefault="00F97135" w:rsidP="004E2732">
            <w:pPr>
              <w:tabs>
                <w:tab w:val="left" w:pos="720"/>
                <w:tab w:val="left" w:pos="1440"/>
              </w:tabs>
            </w:pPr>
          </w:p>
        </w:tc>
        <w:tc>
          <w:tcPr>
            <w:tcW w:w="2818" w:type="dxa"/>
            <w:tcBorders>
              <w:bottom w:val="single" w:sz="4" w:space="0" w:color="auto"/>
            </w:tcBorders>
          </w:tcPr>
          <w:p w:rsidR="00F97135" w:rsidRPr="00033AB1" w:rsidRDefault="00F97135" w:rsidP="004E2732">
            <w:pPr>
              <w:tabs>
                <w:tab w:val="left" w:pos="720"/>
                <w:tab w:val="left" w:pos="1440"/>
              </w:tabs>
              <w:rPr>
                <w:b/>
                <w:bCs/>
              </w:rPr>
            </w:pPr>
            <w:r w:rsidRPr="00033AB1">
              <w:rPr>
                <w:b/>
                <w:bCs/>
              </w:rPr>
              <w:t>MAYOR ONDERKO</w:t>
            </w:r>
          </w:p>
        </w:tc>
        <w:tc>
          <w:tcPr>
            <w:tcW w:w="900" w:type="dxa"/>
            <w:tcBorders>
              <w:bottom w:val="single" w:sz="4" w:space="0" w:color="auto"/>
            </w:tcBorders>
          </w:tcPr>
          <w:p w:rsidR="00F97135" w:rsidRPr="00033AB1" w:rsidRDefault="00F97135" w:rsidP="004E2732">
            <w:pPr>
              <w:tabs>
                <w:tab w:val="left" w:pos="720"/>
                <w:tab w:val="left" w:pos="1440"/>
              </w:tabs>
            </w:pPr>
          </w:p>
        </w:tc>
        <w:tc>
          <w:tcPr>
            <w:tcW w:w="936" w:type="dxa"/>
            <w:tcBorders>
              <w:bottom w:val="single" w:sz="4" w:space="0" w:color="auto"/>
            </w:tcBorders>
          </w:tcPr>
          <w:p w:rsidR="00F97135" w:rsidRPr="00033AB1" w:rsidRDefault="00F97135" w:rsidP="004E2732">
            <w:pPr>
              <w:tabs>
                <w:tab w:val="left" w:pos="720"/>
                <w:tab w:val="left" w:pos="1440"/>
              </w:tabs>
            </w:pPr>
          </w:p>
        </w:tc>
        <w:tc>
          <w:tcPr>
            <w:tcW w:w="1157" w:type="dxa"/>
            <w:tcBorders>
              <w:bottom w:val="single" w:sz="4" w:space="0" w:color="auto"/>
            </w:tcBorders>
          </w:tcPr>
          <w:p w:rsidR="00F97135" w:rsidRPr="00033AB1" w:rsidRDefault="00F97135" w:rsidP="004E2732">
            <w:pPr>
              <w:tabs>
                <w:tab w:val="left" w:pos="720"/>
                <w:tab w:val="left" w:pos="1440"/>
              </w:tabs>
            </w:pPr>
          </w:p>
        </w:tc>
        <w:tc>
          <w:tcPr>
            <w:tcW w:w="1071" w:type="dxa"/>
            <w:tcBorders>
              <w:bottom w:val="single" w:sz="4" w:space="0" w:color="auto"/>
            </w:tcBorders>
          </w:tcPr>
          <w:p w:rsidR="00F97135" w:rsidRPr="00033AB1" w:rsidRDefault="00F97135" w:rsidP="004E2732">
            <w:pPr>
              <w:tabs>
                <w:tab w:val="left" w:pos="720"/>
                <w:tab w:val="left" w:pos="1440"/>
              </w:tabs>
            </w:pPr>
          </w:p>
        </w:tc>
      </w:tr>
    </w:tbl>
    <w:p w:rsidR="00F97135" w:rsidRPr="00033AB1" w:rsidRDefault="00F97135" w:rsidP="00F97135">
      <w:pPr>
        <w:tabs>
          <w:tab w:val="left" w:pos="7020"/>
        </w:tabs>
        <w:rPr>
          <w:rFonts w:cs="Arial"/>
        </w:rPr>
      </w:pPr>
    </w:p>
    <w:p w:rsidR="00F97135" w:rsidRDefault="00F97135" w:rsidP="00F97135">
      <w:pPr>
        <w:tabs>
          <w:tab w:val="left" w:pos="1440"/>
          <w:tab w:val="left" w:pos="2160"/>
          <w:tab w:val="left" w:pos="2880"/>
          <w:tab w:val="left" w:pos="3600"/>
          <w:tab w:val="left" w:pos="4320"/>
          <w:tab w:val="left" w:pos="5040"/>
          <w:tab w:val="left" w:pos="5760"/>
          <w:tab w:val="left" w:pos="7020"/>
        </w:tabs>
        <w:rPr>
          <w:rFonts w:cs="Arial"/>
        </w:rPr>
      </w:pPr>
      <w:r>
        <w:rPr>
          <w:rFonts w:cs="Arial"/>
          <w:b/>
          <w:bCs/>
        </w:rPr>
        <w:t>INTRODUCED</w:t>
      </w:r>
      <w:r w:rsidRPr="00033AB1">
        <w:rPr>
          <w:rFonts w:cs="Arial"/>
        </w:rPr>
        <w:t xml:space="preserve">  </w:t>
      </w:r>
      <w:r w:rsidRPr="00033AB1">
        <w:rPr>
          <w:rFonts w:cs="Arial"/>
        </w:rPr>
        <w:tab/>
        <w:t xml:space="preserve">this </w:t>
      </w:r>
      <w:r w:rsidRPr="00033AB1">
        <w:rPr>
          <w:rFonts w:cs="Arial"/>
          <w:u w:val="single"/>
        </w:rPr>
        <w:tab/>
      </w:r>
      <w:r>
        <w:rPr>
          <w:rFonts w:cs="Arial"/>
          <w:b/>
          <w:u w:val="single"/>
        </w:rPr>
        <w:t xml:space="preserve"> </w:t>
      </w:r>
      <w:r w:rsidRPr="00033AB1">
        <w:rPr>
          <w:rFonts w:cs="Arial"/>
          <w:u w:val="single"/>
        </w:rPr>
        <w:tab/>
      </w:r>
      <w:r w:rsidR="00AE0C09">
        <w:rPr>
          <w:rFonts w:cs="Arial"/>
          <w:u w:val="single"/>
        </w:rPr>
        <w:t>24th</w:t>
      </w:r>
      <w:r w:rsidRPr="00033AB1">
        <w:rPr>
          <w:rFonts w:cs="Arial"/>
          <w:b/>
          <w:u w:val="single"/>
        </w:rPr>
        <w:tab/>
      </w:r>
      <w:r w:rsidRPr="00033AB1">
        <w:rPr>
          <w:rFonts w:cs="Arial"/>
        </w:rPr>
        <w:t xml:space="preserve">day of </w:t>
      </w:r>
      <w:r w:rsidR="00AE0C09">
        <w:rPr>
          <w:rFonts w:cs="Arial"/>
        </w:rPr>
        <w:t xml:space="preserve"> September</w:t>
      </w:r>
      <w:r w:rsidRPr="00033AB1">
        <w:rPr>
          <w:rFonts w:cs="Arial"/>
          <w:b/>
          <w:u w:val="single"/>
        </w:rPr>
        <w:tab/>
      </w:r>
      <w:r w:rsidRPr="00033AB1">
        <w:rPr>
          <w:rFonts w:cs="Arial"/>
        </w:rPr>
        <w:t>, 201</w:t>
      </w:r>
      <w:r>
        <w:rPr>
          <w:rFonts w:cs="Arial"/>
        </w:rPr>
        <w:t>8</w:t>
      </w:r>
    </w:p>
    <w:p w:rsidR="00F97135" w:rsidRDefault="00F97135" w:rsidP="00F97135">
      <w:pPr>
        <w:tabs>
          <w:tab w:val="left" w:pos="1440"/>
          <w:tab w:val="left" w:pos="2160"/>
          <w:tab w:val="left" w:pos="2880"/>
          <w:tab w:val="left" w:pos="3600"/>
          <w:tab w:val="left" w:pos="4320"/>
          <w:tab w:val="left" w:pos="5040"/>
          <w:tab w:val="left" w:pos="5760"/>
          <w:tab w:val="left" w:pos="7020"/>
        </w:tabs>
        <w:rPr>
          <w:rFonts w:cs="Arial"/>
        </w:rPr>
      </w:pPr>
    </w:p>
    <w:p w:rsidR="00F97135" w:rsidRDefault="00F97135" w:rsidP="00F97135">
      <w:pPr>
        <w:tabs>
          <w:tab w:val="left" w:pos="1440"/>
          <w:tab w:val="left" w:pos="2160"/>
          <w:tab w:val="left" w:pos="2880"/>
          <w:tab w:val="left" w:pos="3600"/>
          <w:tab w:val="left" w:pos="4320"/>
          <w:tab w:val="left" w:pos="5040"/>
          <w:tab w:val="left" w:pos="5760"/>
          <w:tab w:val="left" w:pos="7020"/>
        </w:tabs>
        <w:rPr>
          <w:rFonts w:cs="Arial"/>
        </w:rPr>
      </w:pPr>
      <w:r>
        <w:rPr>
          <w:rFonts w:cs="Arial"/>
        </w:rPr>
        <w:tab/>
      </w:r>
      <w:r>
        <w:rPr>
          <w:rFonts w:cs="Arial"/>
        </w:rPr>
        <w:tab/>
      </w:r>
      <w:r w:rsidR="00AE0C09">
        <w:rPr>
          <w:noProof/>
        </w:rPr>
        <w:drawing>
          <wp:inline distT="0" distB="0" distL="0" distR="0" wp14:anchorId="38A2FA52" wp14:editId="5F69F374">
            <wp:extent cx="2194560" cy="5421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4560" cy="542138"/>
                    </a:xfrm>
                    <a:prstGeom prst="rect">
                      <a:avLst/>
                    </a:prstGeom>
                    <a:noFill/>
                    <a:ln>
                      <a:noFill/>
                    </a:ln>
                  </pic:spPr>
                </pic:pic>
              </a:graphicData>
            </a:graphic>
          </wp:inline>
        </w:drawing>
      </w:r>
    </w:p>
    <w:p w:rsidR="00F97135" w:rsidRPr="00033AB1" w:rsidRDefault="00F97135" w:rsidP="00F97135">
      <w:pPr>
        <w:tabs>
          <w:tab w:val="left" w:pos="1440"/>
          <w:tab w:val="left" w:pos="2160"/>
          <w:tab w:val="left" w:pos="2880"/>
          <w:tab w:val="left" w:pos="3600"/>
          <w:tab w:val="left" w:pos="4320"/>
          <w:tab w:val="left" w:pos="5040"/>
          <w:tab w:val="left" w:pos="5760"/>
          <w:tab w:val="left" w:pos="7020"/>
        </w:tabs>
      </w:pPr>
      <w:r w:rsidRPr="00033AB1">
        <w:rPr>
          <w:rFonts w:cs="Arial"/>
        </w:rPr>
        <w:t>Attest:</w:t>
      </w:r>
      <w:r w:rsidRPr="00033AB1">
        <w:rPr>
          <w:rFonts w:cs="Arial"/>
        </w:rPr>
        <w:tab/>
      </w:r>
      <w:r w:rsidRPr="00033AB1">
        <w:rPr>
          <w:rFonts w:cs="Arial"/>
        </w:rPr>
        <w:tab/>
      </w:r>
      <w:r>
        <w:rPr>
          <w:rFonts w:cs="Arial"/>
        </w:rPr>
        <w:t>Pamela Borek</w:t>
      </w:r>
      <w:r w:rsidRPr="00033AB1">
        <w:rPr>
          <w:rFonts w:cs="Arial"/>
        </w:rPr>
        <w:t>, Borough Clerk</w:t>
      </w:r>
      <w:r w:rsidRPr="00033AB1">
        <w:tab/>
      </w:r>
    </w:p>
    <w:p w:rsidR="00F97135" w:rsidRPr="00033AB1" w:rsidRDefault="00F97135" w:rsidP="00F97135">
      <w:pPr>
        <w:rPr>
          <w:rFonts w:cs="Arial"/>
        </w:rPr>
      </w:pPr>
    </w:p>
    <w:p w:rsidR="00F97135" w:rsidRDefault="00F97135" w:rsidP="00F97135">
      <w:pPr>
        <w:rPr>
          <w:rFonts w:cs="Arial"/>
          <w:b/>
          <w:bCs/>
        </w:rPr>
      </w:pPr>
    </w:p>
    <w:p w:rsidR="009732DB" w:rsidRDefault="009732DB" w:rsidP="00F97135">
      <w:pPr>
        <w:rPr>
          <w:rFonts w:cs="Arial"/>
          <w:b/>
          <w:bCs/>
        </w:rPr>
      </w:pPr>
    </w:p>
    <w:p w:rsidR="009732DB" w:rsidRDefault="009732DB" w:rsidP="00F97135">
      <w:pPr>
        <w:rPr>
          <w:rFonts w:cs="Arial"/>
          <w:b/>
          <w:bCs/>
        </w:rPr>
      </w:pPr>
    </w:p>
    <w:p w:rsidR="009732DB" w:rsidRDefault="009732DB" w:rsidP="00F97135">
      <w:pPr>
        <w:rPr>
          <w:rFonts w:cs="Arial"/>
          <w:b/>
          <w:bCs/>
        </w:rPr>
      </w:pPr>
    </w:p>
    <w:p w:rsidR="009732DB" w:rsidRDefault="009732DB" w:rsidP="00F97135">
      <w:pPr>
        <w:rPr>
          <w:rFonts w:cs="Arial"/>
          <w:b/>
          <w:bCs/>
        </w:rPr>
      </w:pPr>
    </w:p>
    <w:p w:rsidR="009732DB" w:rsidRDefault="009732DB" w:rsidP="00F97135">
      <w:pPr>
        <w:rPr>
          <w:rFonts w:cs="Arial"/>
          <w:b/>
          <w:bCs/>
        </w:rPr>
      </w:pPr>
    </w:p>
    <w:p w:rsidR="009732DB" w:rsidRDefault="009732DB" w:rsidP="00F97135">
      <w:pPr>
        <w:rPr>
          <w:rFonts w:cs="Arial"/>
          <w:b/>
          <w:bCs/>
        </w:rPr>
      </w:pPr>
    </w:p>
    <w:p w:rsidR="009732DB" w:rsidRDefault="009732DB" w:rsidP="00F97135">
      <w:pPr>
        <w:rPr>
          <w:rFonts w:cs="Arial"/>
          <w:b/>
          <w:bCs/>
        </w:rPr>
      </w:pPr>
    </w:p>
    <w:p w:rsidR="009732DB" w:rsidRDefault="009732DB" w:rsidP="00F97135">
      <w:pPr>
        <w:rPr>
          <w:rFonts w:cs="Arial"/>
          <w:b/>
          <w:bCs/>
        </w:rPr>
      </w:pPr>
    </w:p>
    <w:p w:rsidR="009732DB" w:rsidRDefault="009732DB" w:rsidP="00F97135">
      <w:pPr>
        <w:rPr>
          <w:rFonts w:cs="Arial"/>
          <w:b/>
          <w:bCs/>
        </w:rPr>
      </w:pPr>
    </w:p>
    <w:p w:rsidR="00F97135" w:rsidRDefault="00F97135" w:rsidP="00F97135">
      <w:pPr>
        <w:rPr>
          <w:rFonts w:cs="Arial"/>
          <w:b/>
          <w:bCs/>
        </w:rPr>
      </w:pPr>
    </w:p>
    <w:p w:rsidR="00F97135" w:rsidRDefault="00F97135" w:rsidP="00F97135">
      <w:pPr>
        <w:rPr>
          <w:rFonts w:cs="Arial"/>
          <w:b/>
          <w:bCs/>
        </w:rPr>
      </w:pPr>
      <w:r w:rsidRPr="00033AB1">
        <w:rPr>
          <w:rFonts w:cs="Arial"/>
          <w:b/>
          <w:bCs/>
        </w:rPr>
        <w:t xml:space="preserve">SECOND </w:t>
      </w:r>
      <w:smartTag w:uri="urn:schemas-microsoft-com:office:smarttags" w:element="place">
        <w:r w:rsidRPr="00033AB1">
          <w:rPr>
            <w:rFonts w:cs="Arial"/>
            <w:b/>
            <w:bCs/>
          </w:rPr>
          <w:t>READING</w:t>
        </w:r>
      </w:smartTag>
      <w:r w:rsidRPr="00033AB1">
        <w:rPr>
          <w:rFonts w:cs="Arial"/>
          <w:b/>
          <w:bCs/>
        </w:rPr>
        <w:t>:</w:t>
      </w:r>
    </w:p>
    <w:p w:rsidR="00F97135" w:rsidRPr="00033AB1" w:rsidRDefault="00F97135" w:rsidP="00F97135">
      <w:pPr>
        <w:rPr>
          <w:rFonts w:cs="Arial"/>
          <w:b/>
          <w:bCs/>
        </w:rPr>
      </w:pPr>
    </w:p>
    <w:p w:rsidR="00F97135" w:rsidRPr="00033AB1" w:rsidRDefault="00F97135" w:rsidP="00F97135">
      <w:pPr>
        <w:tabs>
          <w:tab w:val="left" w:pos="7020"/>
        </w:tabs>
        <w:jc w:val="center"/>
        <w:rPr>
          <w:rFonts w:cs="Arial"/>
          <w:b/>
          <w:bCs/>
        </w:rPr>
      </w:pPr>
      <w:r w:rsidRPr="00033AB1">
        <w:rPr>
          <w:rFonts w:cs="Arial"/>
          <w:b/>
          <w:bCs/>
        </w:rPr>
        <w:t>ROLL CALL</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31"/>
        <w:gridCol w:w="1415"/>
        <w:gridCol w:w="2818"/>
        <w:gridCol w:w="900"/>
        <w:gridCol w:w="936"/>
        <w:gridCol w:w="1157"/>
        <w:gridCol w:w="1071"/>
      </w:tblGrid>
      <w:tr w:rsidR="00F97135" w:rsidRPr="00033AB1" w:rsidTr="004E2732">
        <w:trPr>
          <w:jc w:val="center"/>
        </w:trPr>
        <w:tc>
          <w:tcPr>
            <w:tcW w:w="1631" w:type="dxa"/>
            <w:tcBorders>
              <w:top w:val="single" w:sz="4" w:space="0" w:color="auto"/>
            </w:tcBorders>
          </w:tcPr>
          <w:p w:rsidR="00F97135" w:rsidRPr="00033AB1" w:rsidRDefault="00F97135" w:rsidP="004E2732">
            <w:pPr>
              <w:tabs>
                <w:tab w:val="left" w:pos="720"/>
                <w:tab w:val="left" w:pos="1440"/>
              </w:tabs>
              <w:rPr>
                <w:b/>
                <w:bCs/>
              </w:rPr>
            </w:pPr>
            <w:r w:rsidRPr="00033AB1">
              <w:rPr>
                <w:b/>
                <w:bCs/>
              </w:rPr>
              <w:t>Introduced</w:t>
            </w:r>
          </w:p>
        </w:tc>
        <w:tc>
          <w:tcPr>
            <w:tcW w:w="1415" w:type="dxa"/>
            <w:tcBorders>
              <w:top w:val="single" w:sz="4" w:space="0" w:color="auto"/>
            </w:tcBorders>
          </w:tcPr>
          <w:p w:rsidR="00F97135" w:rsidRPr="00033AB1" w:rsidRDefault="00F97135" w:rsidP="004E2732">
            <w:pPr>
              <w:tabs>
                <w:tab w:val="left" w:pos="720"/>
                <w:tab w:val="left" w:pos="1440"/>
              </w:tabs>
              <w:rPr>
                <w:b/>
                <w:bCs/>
              </w:rPr>
            </w:pPr>
            <w:r w:rsidRPr="00033AB1">
              <w:rPr>
                <w:b/>
                <w:bCs/>
              </w:rPr>
              <w:t>Seconded</w:t>
            </w:r>
          </w:p>
        </w:tc>
        <w:tc>
          <w:tcPr>
            <w:tcW w:w="2818" w:type="dxa"/>
            <w:tcBorders>
              <w:top w:val="single" w:sz="4" w:space="0" w:color="auto"/>
            </w:tcBorders>
          </w:tcPr>
          <w:p w:rsidR="00F97135" w:rsidRPr="00033AB1" w:rsidRDefault="00F97135" w:rsidP="004E2732">
            <w:pPr>
              <w:tabs>
                <w:tab w:val="left" w:pos="720"/>
                <w:tab w:val="left" w:pos="1440"/>
              </w:tabs>
              <w:rPr>
                <w:b/>
                <w:bCs/>
              </w:rPr>
            </w:pPr>
            <w:r w:rsidRPr="00033AB1">
              <w:rPr>
                <w:b/>
                <w:bCs/>
              </w:rPr>
              <w:t>Council</w:t>
            </w:r>
          </w:p>
        </w:tc>
        <w:tc>
          <w:tcPr>
            <w:tcW w:w="900" w:type="dxa"/>
            <w:tcBorders>
              <w:top w:val="single" w:sz="4" w:space="0" w:color="auto"/>
            </w:tcBorders>
          </w:tcPr>
          <w:p w:rsidR="00F97135" w:rsidRPr="00033AB1" w:rsidRDefault="00F97135" w:rsidP="004E2732">
            <w:pPr>
              <w:tabs>
                <w:tab w:val="left" w:pos="720"/>
                <w:tab w:val="left" w:pos="1440"/>
              </w:tabs>
              <w:rPr>
                <w:b/>
                <w:bCs/>
              </w:rPr>
            </w:pPr>
            <w:r w:rsidRPr="00033AB1">
              <w:rPr>
                <w:b/>
                <w:bCs/>
              </w:rPr>
              <w:t>Yes</w:t>
            </w:r>
          </w:p>
        </w:tc>
        <w:tc>
          <w:tcPr>
            <w:tcW w:w="936" w:type="dxa"/>
            <w:tcBorders>
              <w:top w:val="single" w:sz="4" w:space="0" w:color="auto"/>
            </w:tcBorders>
          </w:tcPr>
          <w:p w:rsidR="00F97135" w:rsidRPr="00033AB1" w:rsidRDefault="00F97135" w:rsidP="004E2732">
            <w:pPr>
              <w:tabs>
                <w:tab w:val="left" w:pos="720"/>
                <w:tab w:val="left" w:pos="1440"/>
              </w:tabs>
              <w:rPr>
                <w:b/>
                <w:bCs/>
              </w:rPr>
            </w:pPr>
            <w:r w:rsidRPr="00033AB1">
              <w:rPr>
                <w:b/>
                <w:bCs/>
              </w:rPr>
              <w:t>No</w:t>
            </w:r>
          </w:p>
        </w:tc>
        <w:tc>
          <w:tcPr>
            <w:tcW w:w="1157" w:type="dxa"/>
            <w:tcBorders>
              <w:top w:val="single" w:sz="4" w:space="0" w:color="auto"/>
            </w:tcBorders>
          </w:tcPr>
          <w:p w:rsidR="00F97135" w:rsidRPr="00033AB1" w:rsidRDefault="00F97135" w:rsidP="004E2732">
            <w:pPr>
              <w:tabs>
                <w:tab w:val="left" w:pos="720"/>
                <w:tab w:val="left" w:pos="1440"/>
              </w:tabs>
              <w:rPr>
                <w:b/>
                <w:bCs/>
              </w:rPr>
            </w:pPr>
            <w:r w:rsidRPr="00033AB1">
              <w:rPr>
                <w:b/>
                <w:bCs/>
              </w:rPr>
              <w:t>Abstain</w:t>
            </w:r>
          </w:p>
        </w:tc>
        <w:tc>
          <w:tcPr>
            <w:tcW w:w="1071" w:type="dxa"/>
            <w:tcBorders>
              <w:top w:val="single" w:sz="4" w:space="0" w:color="auto"/>
            </w:tcBorders>
          </w:tcPr>
          <w:p w:rsidR="00F97135" w:rsidRPr="00033AB1" w:rsidRDefault="00F97135" w:rsidP="004E2732">
            <w:pPr>
              <w:tabs>
                <w:tab w:val="left" w:pos="720"/>
                <w:tab w:val="left" w:pos="1440"/>
              </w:tabs>
              <w:rPr>
                <w:b/>
                <w:bCs/>
              </w:rPr>
            </w:pPr>
            <w:r w:rsidRPr="00033AB1">
              <w:rPr>
                <w:b/>
                <w:bCs/>
              </w:rPr>
              <w:t>Absent</w:t>
            </w:r>
          </w:p>
        </w:tc>
      </w:tr>
      <w:tr w:rsidR="00F97135" w:rsidRPr="00033AB1" w:rsidTr="004E2732">
        <w:trPr>
          <w:jc w:val="center"/>
        </w:trPr>
        <w:tc>
          <w:tcPr>
            <w:tcW w:w="1631" w:type="dxa"/>
          </w:tcPr>
          <w:p w:rsidR="00F97135" w:rsidRPr="00033AB1" w:rsidRDefault="00F97135" w:rsidP="004E2732">
            <w:pPr>
              <w:tabs>
                <w:tab w:val="left" w:pos="720"/>
                <w:tab w:val="left" w:pos="1440"/>
              </w:tabs>
            </w:pPr>
          </w:p>
        </w:tc>
        <w:tc>
          <w:tcPr>
            <w:tcW w:w="1415" w:type="dxa"/>
          </w:tcPr>
          <w:p w:rsidR="00F97135" w:rsidRPr="00033AB1" w:rsidRDefault="00F97135" w:rsidP="004E2732">
            <w:pPr>
              <w:tabs>
                <w:tab w:val="left" w:pos="720"/>
                <w:tab w:val="left" w:pos="1440"/>
              </w:tabs>
            </w:pPr>
          </w:p>
        </w:tc>
        <w:tc>
          <w:tcPr>
            <w:tcW w:w="2818" w:type="dxa"/>
          </w:tcPr>
          <w:p w:rsidR="00F97135" w:rsidRPr="00033AB1" w:rsidRDefault="00F97135" w:rsidP="004E2732">
            <w:pPr>
              <w:tabs>
                <w:tab w:val="left" w:pos="720"/>
                <w:tab w:val="left" w:pos="1440"/>
              </w:tabs>
              <w:rPr>
                <w:b/>
                <w:bCs/>
              </w:rPr>
            </w:pPr>
            <w:r w:rsidRPr="00033AB1">
              <w:rPr>
                <w:b/>
                <w:bCs/>
              </w:rPr>
              <w:t>SZABO</w:t>
            </w:r>
          </w:p>
        </w:tc>
        <w:tc>
          <w:tcPr>
            <w:tcW w:w="900" w:type="dxa"/>
          </w:tcPr>
          <w:p w:rsidR="00F97135" w:rsidRPr="00033AB1" w:rsidRDefault="008862BF" w:rsidP="004E2732">
            <w:r>
              <w:t>x</w:t>
            </w:r>
          </w:p>
        </w:tc>
        <w:tc>
          <w:tcPr>
            <w:tcW w:w="936" w:type="dxa"/>
          </w:tcPr>
          <w:p w:rsidR="00F97135" w:rsidRPr="00033AB1" w:rsidRDefault="00F97135" w:rsidP="004E2732">
            <w:pPr>
              <w:tabs>
                <w:tab w:val="left" w:pos="720"/>
                <w:tab w:val="left" w:pos="1440"/>
              </w:tabs>
            </w:pPr>
          </w:p>
        </w:tc>
        <w:tc>
          <w:tcPr>
            <w:tcW w:w="1157" w:type="dxa"/>
          </w:tcPr>
          <w:p w:rsidR="00F97135" w:rsidRPr="00033AB1" w:rsidRDefault="00F97135" w:rsidP="004E2732">
            <w:pPr>
              <w:tabs>
                <w:tab w:val="left" w:pos="720"/>
                <w:tab w:val="left" w:pos="1440"/>
              </w:tabs>
            </w:pPr>
          </w:p>
        </w:tc>
        <w:tc>
          <w:tcPr>
            <w:tcW w:w="1071" w:type="dxa"/>
          </w:tcPr>
          <w:p w:rsidR="00F97135" w:rsidRPr="00033AB1" w:rsidRDefault="00F97135" w:rsidP="004E2732">
            <w:pPr>
              <w:tabs>
                <w:tab w:val="left" w:pos="720"/>
                <w:tab w:val="left" w:pos="1440"/>
              </w:tabs>
            </w:pPr>
          </w:p>
        </w:tc>
      </w:tr>
      <w:tr w:rsidR="00F97135" w:rsidRPr="00033AB1" w:rsidTr="004E2732">
        <w:trPr>
          <w:jc w:val="center"/>
        </w:trPr>
        <w:tc>
          <w:tcPr>
            <w:tcW w:w="1631" w:type="dxa"/>
          </w:tcPr>
          <w:p w:rsidR="00F97135" w:rsidRPr="00033AB1" w:rsidRDefault="00F97135" w:rsidP="004E2732">
            <w:pPr>
              <w:tabs>
                <w:tab w:val="left" w:pos="720"/>
                <w:tab w:val="left" w:pos="1440"/>
              </w:tabs>
            </w:pPr>
          </w:p>
        </w:tc>
        <w:tc>
          <w:tcPr>
            <w:tcW w:w="1415" w:type="dxa"/>
          </w:tcPr>
          <w:p w:rsidR="00F97135" w:rsidRPr="00033AB1" w:rsidRDefault="008862BF" w:rsidP="004E2732">
            <w:pPr>
              <w:tabs>
                <w:tab w:val="left" w:pos="720"/>
                <w:tab w:val="left" w:pos="1440"/>
              </w:tabs>
            </w:pPr>
            <w:r>
              <w:t>x</w:t>
            </w:r>
          </w:p>
        </w:tc>
        <w:tc>
          <w:tcPr>
            <w:tcW w:w="2818" w:type="dxa"/>
          </w:tcPr>
          <w:p w:rsidR="00F97135" w:rsidRPr="00033AB1" w:rsidRDefault="00F97135" w:rsidP="004E2732">
            <w:pPr>
              <w:tabs>
                <w:tab w:val="left" w:pos="720"/>
                <w:tab w:val="left" w:pos="1440"/>
              </w:tabs>
              <w:rPr>
                <w:b/>
                <w:bCs/>
              </w:rPr>
            </w:pPr>
            <w:r>
              <w:rPr>
                <w:b/>
                <w:bCs/>
              </w:rPr>
              <w:t>LUKAC</w:t>
            </w:r>
          </w:p>
        </w:tc>
        <w:tc>
          <w:tcPr>
            <w:tcW w:w="900" w:type="dxa"/>
          </w:tcPr>
          <w:p w:rsidR="00F97135" w:rsidRPr="00033AB1" w:rsidRDefault="008862BF" w:rsidP="004E2732">
            <w:r>
              <w:t>x</w:t>
            </w:r>
          </w:p>
        </w:tc>
        <w:tc>
          <w:tcPr>
            <w:tcW w:w="936" w:type="dxa"/>
          </w:tcPr>
          <w:p w:rsidR="00F97135" w:rsidRPr="00033AB1" w:rsidRDefault="00F97135" w:rsidP="004E2732">
            <w:pPr>
              <w:tabs>
                <w:tab w:val="left" w:pos="720"/>
                <w:tab w:val="left" w:pos="1440"/>
              </w:tabs>
            </w:pPr>
          </w:p>
        </w:tc>
        <w:tc>
          <w:tcPr>
            <w:tcW w:w="1157" w:type="dxa"/>
          </w:tcPr>
          <w:p w:rsidR="00F97135" w:rsidRPr="00033AB1" w:rsidRDefault="00F97135" w:rsidP="004E2732">
            <w:pPr>
              <w:tabs>
                <w:tab w:val="left" w:pos="720"/>
                <w:tab w:val="left" w:pos="1440"/>
              </w:tabs>
            </w:pPr>
          </w:p>
        </w:tc>
        <w:tc>
          <w:tcPr>
            <w:tcW w:w="1071" w:type="dxa"/>
          </w:tcPr>
          <w:p w:rsidR="00F97135" w:rsidRPr="00033AB1" w:rsidRDefault="00F97135" w:rsidP="004E2732">
            <w:pPr>
              <w:tabs>
                <w:tab w:val="left" w:pos="720"/>
                <w:tab w:val="left" w:pos="1440"/>
              </w:tabs>
            </w:pPr>
          </w:p>
        </w:tc>
      </w:tr>
      <w:tr w:rsidR="00F97135" w:rsidRPr="00033AB1" w:rsidTr="004E2732">
        <w:trPr>
          <w:jc w:val="center"/>
        </w:trPr>
        <w:tc>
          <w:tcPr>
            <w:tcW w:w="1631" w:type="dxa"/>
          </w:tcPr>
          <w:p w:rsidR="00F97135" w:rsidRPr="00033AB1" w:rsidRDefault="00F97135" w:rsidP="004E2732">
            <w:pPr>
              <w:tabs>
                <w:tab w:val="left" w:pos="720"/>
                <w:tab w:val="left" w:pos="1440"/>
              </w:tabs>
            </w:pPr>
          </w:p>
        </w:tc>
        <w:tc>
          <w:tcPr>
            <w:tcW w:w="1415" w:type="dxa"/>
          </w:tcPr>
          <w:p w:rsidR="00F97135" w:rsidRPr="00033AB1" w:rsidRDefault="00F97135" w:rsidP="004E2732">
            <w:pPr>
              <w:tabs>
                <w:tab w:val="left" w:pos="720"/>
                <w:tab w:val="left" w:pos="1440"/>
              </w:tabs>
            </w:pPr>
          </w:p>
        </w:tc>
        <w:tc>
          <w:tcPr>
            <w:tcW w:w="2818" w:type="dxa"/>
          </w:tcPr>
          <w:p w:rsidR="00F97135" w:rsidRPr="00033AB1" w:rsidRDefault="00F97135" w:rsidP="004E2732">
            <w:pPr>
              <w:tabs>
                <w:tab w:val="left" w:pos="720"/>
                <w:tab w:val="left" w:pos="1440"/>
              </w:tabs>
              <w:rPr>
                <w:b/>
                <w:bCs/>
              </w:rPr>
            </w:pPr>
            <w:r>
              <w:rPr>
                <w:b/>
                <w:bCs/>
              </w:rPr>
              <w:t>MAGNANI</w:t>
            </w:r>
          </w:p>
        </w:tc>
        <w:tc>
          <w:tcPr>
            <w:tcW w:w="900" w:type="dxa"/>
          </w:tcPr>
          <w:p w:rsidR="00F97135" w:rsidRPr="00033AB1" w:rsidRDefault="008862BF" w:rsidP="004E2732">
            <w:r>
              <w:t>x</w:t>
            </w:r>
          </w:p>
        </w:tc>
        <w:tc>
          <w:tcPr>
            <w:tcW w:w="936" w:type="dxa"/>
          </w:tcPr>
          <w:p w:rsidR="00F97135" w:rsidRPr="00033AB1" w:rsidRDefault="00F97135" w:rsidP="004E2732">
            <w:pPr>
              <w:tabs>
                <w:tab w:val="left" w:pos="720"/>
                <w:tab w:val="left" w:pos="1440"/>
              </w:tabs>
            </w:pPr>
          </w:p>
        </w:tc>
        <w:tc>
          <w:tcPr>
            <w:tcW w:w="1157" w:type="dxa"/>
          </w:tcPr>
          <w:p w:rsidR="00F97135" w:rsidRPr="00033AB1" w:rsidRDefault="00F97135" w:rsidP="004E2732">
            <w:pPr>
              <w:tabs>
                <w:tab w:val="left" w:pos="720"/>
                <w:tab w:val="left" w:pos="1440"/>
              </w:tabs>
            </w:pPr>
          </w:p>
        </w:tc>
        <w:tc>
          <w:tcPr>
            <w:tcW w:w="1071" w:type="dxa"/>
          </w:tcPr>
          <w:p w:rsidR="00F97135" w:rsidRPr="00033AB1" w:rsidRDefault="00F97135" w:rsidP="004E2732">
            <w:pPr>
              <w:tabs>
                <w:tab w:val="left" w:pos="720"/>
                <w:tab w:val="left" w:pos="1440"/>
              </w:tabs>
            </w:pPr>
          </w:p>
        </w:tc>
      </w:tr>
      <w:tr w:rsidR="00F97135" w:rsidRPr="00033AB1" w:rsidTr="004E2732">
        <w:trPr>
          <w:jc w:val="center"/>
        </w:trPr>
        <w:tc>
          <w:tcPr>
            <w:tcW w:w="1631" w:type="dxa"/>
          </w:tcPr>
          <w:p w:rsidR="00F97135" w:rsidRPr="00033AB1" w:rsidRDefault="00F97135" w:rsidP="004E2732">
            <w:pPr>
              <w:tabs>
                <w:tab w:val="left" w:pos="720"/>
                <w:tab w:val="left" w:pos="1440"/>
              </w:tabs>
            </w:pPr>
          </w:p>
        </w:tc>
        <w:tc>
          <w:tcPr>
            <w:tcW w:w="1415" w:type="dxa"/>
          </w:tcPr>
          <w:p w:rsidR="00F97135" w:rsidRPr="00033AB1" w:rsidRDefault="00F97135" w:rsidP="004E2732">
            <w:pPr>
              <w:tabs>
                <w:tab w:val="left" w:pos="720"/>
                <w:tab w:val="left" w:pos="1440"/>
              </w:tabs>
            </w:pPr>
          </w:p>
        </w:tc>
        <w:tc>
          <w:tcPr>
            <w:tcW w:w="2818" w:type="dxa"/>
          </w:tcPr>
          <w:p w:rsidR="00F97135" w:rsidRPr="00033AB1" w:rsidRDefault="00F97135" w:rsidP="004E2732">
            <w:pPr>
              <w:tabs>
                <w:tab w:val="left" w:pos="720"/>
                <w:tab w:val="left" w:pos="1440"/>
              </w:tabs>
              <w:rPr>
                <w:b/>
                <w:bCs/>
              </w:rPr>
            </w:pPr>
            <w:r>
              <w:rPr>
                <w:b/>
                <w:bCs/>
              </w:rPr>
              <w:t>PETROCK</w:t>
            </w:r>
          </w:p>
        </w:tc>
        <w:tc>
          <w:tcPr>
            <w:tcW w:w="900" w:type="dxa"/>
          </w:tcPr>
          <w:p w:rsidR="00F97135" w:rsidRPr="00033AB1" w:rsidRDefault="00F97135" w:rsidP="004E2732"/>
        </w:tc>
        <w:tc>
          <w:tcPr>
            <w:tcW w:w="936" w:type="dxa"/>
          </w:tcPr>
          <w:p w:rsidR="00F97135" w:rsidRPr="00033AB1" w:rsidRDefault="00F97135" w:rsidP="004E2732">
            <w:pPr>
              <w:tabs>
                <w:tab w:val="left" w:pos="720"/>
                <w:tab w:val="left" w:pos="1440"/>
              </w:tabs>
            </w:pPr>
          </w:p>
        </w:tc>
        <w:tc>
          <w:tcPr>
            <w:tcW w:w="1157" w:type="dxa"/>
          </w:tcPr>
          <w:p w:rsidR="00F97135" w:rsidRPr="00033AB1" w:rsidRDefault="00F97135" w:rsidP="004E2732">
            <w:pPr>
              <w:tabs>
                <w:tab w:val="left" w:pos="720"/>
                <w:tab w:val="left" w:pos="1440"/>
              </w:tabs>
            </w:pPr>
          </w:p>
        </w:tc>
        <w:tc>
          <w:tcPr>
            <w:tcW w:w="1071" w:type="dxa"/>
          </w:tcPr>
          <w:p w:rsidR="00F97135" w:rsidRPr="00033AB1" w:rsidRDefault="008862BF" w:rsidP="004E2732">
            <w:pPr>
              <w:tabs>
                <w:tab w:val="left" w:pos="720"/>
                <w:tab w:val="left" w:pos="1440"/>
              </w:tabs>
            </w:pPr>
            <w:r>
              <w:t>x</w:t>
            </w:r>
          </w:p>
        </w:tc>
      </w:tr>
      <w:tr w:rsidR="00F97135" w:rsidRPr="00033AB1" w:rsidTr="004E2732">
        <w:trPr>
          <w:jc w:val="center"/>
        </w:trPr>
        <w:tc>
          <w:tcPr>
            <w:tcW w:w="1631" w:type="dxa"/>
          </w:tcPr>
          <w:p w:rsidR="00F97135" w:rsidRPr="00033AB1" w:rsidRDefault="00F97135" w:rsidP="004E2732">
            <w:pPr>
              <w:tabs>
                <w:tab w:val="left" w:pos="720"/>
                <w:tab w:val="left" w:pos="1440"/>
              </w:tabs>
            </w:pPr>
          </w:p>
        </w:tc>
        <w:tc>
          <w:tcPr>
            <w:tcW w:w="1415" w:type="dxa"/>
          </w:tcPr>
          <w:p w:rsidR="00F97135" w:rsidRPr="00033AB1" w:rsidRDefault="00F97135" w:rsidP="004E2732">
            <w:pPr>
              <w:tabs>
                <w:tab w:val="left" w:pos="720"/>
                <w:tab w:val="left" w:pos="1440"/>
              </w:tabs>
            </w:pPr>
          </w:p>
        </w:tc>
        <w:tc>
          <w:tcPr>
            <w:tcW w:w="2818" w:type="dxa"/>
          </w:tcPr>
          <w:p w:rsidR="00F97135" w:rsidRPr="00033AB1" w:rsidRDefault="00F97135" w:rsidP="004E2732">
            <w:pPr>
              <w:tabs>
                <w:tab w:val="left" w:pos="720"/>
                <w:tab w:val="left" w:pos="1440"/>
              </w:tabs>
              <w:rPr>
                <w:b/>
              </w:rPr>
            </w:pPr>
            <w:r>
              <w:rPr>
                <w:b/>
              </w:rPr>
              <w:t>PETRONE</w:t>
            </w:r>
          </w:p>
        </w:tc>
        <w:tc>
          <w:tcPr>
            <w:tcW w:w="900" w:type="dxa"/>
          </w:tcPr>
          <w:p w:rsidR="00F97135" w:rsidRPr="00033AB1" w:rsidRDefault="008862BF" w:rsidP="004E2732">
            <w:r>
              <w:t>x</w:t>
            </w:r>
          </w:p>
        </w:tc>
        <w:tc>
          <w:tcPr>
            <w:tcW w:w="936" w:type="dxa"/>
          </w:tcPr>
          <w:p w:rsidR="00F97135" w:rsidRPr="00033AB1" w:rsidRDefault="00F97135" w:rsidP="004E2732">
            <w:pPr>
              <w:tabs>
                <w:tab w:val="left" w:pos="720"/>
                <w:tab w:val="left" w:pos="1440"/>
              </w:tabs>
            </w:pPr>
          </w:p>
        </w:tc>
        <w:tc>
          <w:tcPr>
            <w:tcW w:w="1157" w:type="dxa"/>
          </w:tcPr>
          <w:p w:rsidR="00F97135" w:rsidRPr="00033AB1" w:rsidRDefault="00F97135" w:rsidP="004E2732">
            <w:pPr>
              <w:tabs>
                <w:tab w:val="left" w:pos="720"/>
                <w:tab w:val="left" w:pos="1440"/>
              </w:tabs>
            </w:pPr>
          </w:p>
        </w:tc>
        <w:tc>
          <w:tcPr>
            <w:tcW w:w="1071" w:type="dxa"/>
          </w:tcPr>
          <w:p w:rsidR="00F97135" w:rsidRPr="00033AB1" w:rsidRDefault="00F97135" w:rsidP="004E2732">
            <w:pPr>
              <w:tabs>
                <w:tab w:val="left" w:pos="720"/>
                <w:tab w:val="left" w:pos="1440"/>
              </w:tabs>
            </w:pPr>
          </w:p>
        </w:tc>
      </w:tr>
      <w:tr w:rsidR="00F97135" w:rsidRPr="00033AB1" w:rsidTr="004E2732">
        <w:trPr>
          <w:jc w:val="center"/>
        </w:trPr>
        <w:tc>
          <w:tcPr>
            <w:tcW w:w="1631" w:type="dxa"/>
          </w:tcPr>
          <w:p w:rsidR="00F97135" w:rsidRPr="00033AB1" w:rsidRDefault="008862BF" w:rsidP="004E2732">
            <w:pPr>
              <w:tabs>
                <w:tab w:val="left" w:pos="720"/>
                <w:tab w:val="left" w:pos="1440"/>
              </w:tabs>
            </w:pPr>
            <w:r>
              <w:t>x</w:t>
            </w:r>
          </w:p>
        </w:tc>
        <w:tc>
          <w:tcPr>
            <w:tcW w:w="1415" w:type="dxa"/>
          </w:tcPr>
          <w:p w:rsidR="00F97135" w:rsidRPr="00033AB1" w:rsidRDefault="00F97135" w:rsidP="004E2732">
            <w:pPr>
              <w:tabs>
                <w:tab w:val="left" w:pos="720"/>
                <w:tab w:val="left" w:pos="1440"/>
              </w:tabs>
            </w:pPr>
          </w:p>
        </w:tc>
        <w:tc>
          <w:tcPr>
            <w:tcW w:w="2818" w:type="dxa"/>
          </w:tcPr>
          <w:p w:rsidR="00F97135" w:rsidRPr="00033AB1" w:rsidRDefault="00F97135" w:rsidP="004E2732">
            <w:pPr>
              <w:tabs>
                <w:tab w:val="left" w:pos="720"/>
                <w:tab w:val="left" w:pos="1440"/>
              </w:tabs>
              <w:rPr>
                <w:b/>
                <w:bCs/>
              </w:rPr>
            </w:pPr>
            <w:r>
              <w:rPr>
                <w:b/>
                <w:bCs/>
              </w:rPr>
              <w:t>SKIRKANISH</w:t>
            </w:r>
          </w:p>
        </w:tc>
        <w:tc>
          <w:tcPr>
            <w:tcW w:w="900" w:type="dxa"/>
          </w:tcPr>
          <w:p w:rsidR="00F97135" w:rsidRPr="00033AB1" w:rsidRDefault="008862BF" w:rsidP="004E2732">
            <w:r>
              <w:t>x</w:t>
            </w:r>
          </w:p>
        </w:tc>
        <w:tc>
          <w:tcPr>
            <w:tcW w:w="936" w:type="dxa"/>
          </w:tcPr>
          <w:p w:rsidR="00F97135" w:rsidRPr="00033AB1" w:rsidRDefault="00F97135" w:rsidP="004E2732">
            <w:pPr>
              <w:tabs>
                <w:tab w:val="left" w:pos="720"/>
                <w:tab w:val="left" w:pos="1440"/>
              </w:tabs>
            </w:pPr>
          </w:p>
        </w:tc>
        <w:tc>
          <w:tcPr>
            <w:tcW w:w="1157" w:type="dxa"/>
          </w:tcPr>
          <w:p w:rsidR="00F97135" w:rsidRPr="00033AB1" w:rsidRDefault="00F97135" w:rsidP="004E2732">
            <w:pPr>
              <w:tabs>
                <w:tab w:val="left" w:pos="720"/>
                <w:tab w:val="left" w:pos="1440"/>
              </w:tabs>
            </w:pPr>
          </w:p>
        </w:tc>
        <w:tc>
          <w:tcPr>
            <w:tcW w:w="1071" w:type="dxa"/>
          </w:tcPr>
          <w:p w:rsidR="00F97135" w:rsidRPr="00033AB1" w:rsidRDefault="00F97135" w:rsidP="004E2732">
            <w:pPr>
              <w:tabs>
                <w:tab w:val="left" w:pos="720"/>
                <w:tab w:val="left" w:pos="1440"/>
              </w:tabs>
            </w:pPr>
          </w:p>
        </w:tc>
      </w:tr>
      <w:tr w:rsidR="00F97135" w:rsidRPr="00033AB1" w:rsidTr="004E2732">
        <w:trPr>
          <w:jc w:val="center"/>
        </w:trPr>
        <w:tc>
          <w:tcPr>
            <w:tcW w:w="1631" w:type="dxa"/>
            <w:shd w:val="clear" w:color="auto" w:fill="CCCCCC"/>
          </w:tcPr>
          <w:p w:rsidR="00F97135" w:rsidRPr="00033AB1" w:rsidRDefault="00F97135" w:rsidP="004E2732">
            <w:pPr>
              <w:tabs>
                <w:tab w:val="left" w:pos="720"/>
                <w:tab w:val="left" w:pos="1440"/>
              </w:tabs>
            </w:pPr>
          </w:p>
        </w:tc>
        <w:tc>
          <w:tcPr>
            <w:tcW w:w="1415" w:type="dxa"/>
            <w:shd w:val="clear" w:color="auto" w:fill="CCCCCC"/>
          </w:tcPr>
          <w:p w:rsidR="00F97135" w:rsidRPr="00033AB1" w:rsidRDefault="00F97135" w:rsidP="004E2732">
            <w:pPr>
              <w:tabs>
                <w:tab w:val="left" w:pos="720"/>
                <w:tab w:val="left" w:pos="1440"/>
              </w:tabs>
            </w:pPr>
          </w:p>
        </w:tc>
        <w:tc>
          <w:tcPr>
            <w:tcW w:w="2818" w:type="dxa"/>
            <w:shd w:val="clear" w:color="auto" w:fill="CCCCCC"/>
          </w:tcPr>
          <w:p w:rsidR="00F97135" w:rsidRPr="00033AB1" w:rsidRDefault="00F97135" w:rsidP="004E2732">
            <w:pPr>
              <w:tabs>
                <w:tab w:val="left" w:pos="720"/>
                <w:tab w:val="left" w:pos="1440"/>
              </w:tabs>
            </w:pPr>
          </w:p>
        </w:tc>
        <w:tc>
          <w:tcPr>
            <w:tcW w:w="900" w:type="dxa"/>
            <w:shd w:val="clear" w:color="auto" w:fill="CCCCCC"/>
          </w:tcPr>
          <w:p w:rsidR="00F97135" w:rsidRPr="00033AB1" w:rsidRDefault="00F97135" w:rsidP="004E2732">
            <w:pPr>
              <w:tabs>
                <w:tab w:val="left" w:pos="720"/>
                <w:tab w:val="left" w:pos="1440"/>
              </w:tabs>
            </w:pPr>
          </w:p>
        </w:tc>
        <w:tc>
          <w:tcPr>
            <w:tcW w:w="936" w:type="dxa"/>
            <w:shd w:val="clear" w:color="auto" w:fill="CCCCCC"/>
          </w:tcPr>
          <w:p w:rsidR="00F97135" w:rsidRPr="00033AB1" w:rsidRDefault="00F97135" w:rsidP="004E2732">
            <w:pPr>
              <w:tabs>
                <w:tab w:val="left" w:pos="720"/>
                <w:tab w:val="left" w:pos="1440"/>
              </w:tabs>
            </w:pPr>
          </w:p>
        </w:tc>
        <w:tc>
          <w:tcPr>
            <w:tcW w:w="1157" w:type="dxa"/>
            <w:shd w:val="clear" w:color="auto" w:fill="CCCCCC"/>
          </w:tcPr>
          <w:p w:rsidR="00F97135" w:rsidRPr="00033AB1" w:rsidRDefault="00F97135" w:rsidP="004E2732">
            <w:pPr>
              <w:tabs>
                <w:tab w:val="left" w:pos="720"/>
                <w:tab w:val="left" w:pos="1440"/>
              </w:tabs>
            </w:pPr>
          </w:p>
        </w:tc>
        <w:tc>
          <w:tcPr>
            <w:tcW w:w="1071" w:type="dxa"/>
            <w:shd w:val="clear" w:color="auto" w:fill="CCCCCC"/>
          </w:tcPr>
          <w:p w:rsidR="00F97135" w:rsidRPr="00033AB1" w:rsidRDefault="00F97135" w:rsidP="004E2732">
            <w:pPr>
              <w:tabs>
                <w:tab w:val="left" w:pos="720"/>
                <w:tab w:val="left" w:pos="1440"/>
              </w:tabs>
            </w:pPr>
          </w:p>
        </w:tc>
      </w:tr>
      <w:tr w:rsidR="00F97135" w:rsidRPr="00033AB1" w:rsidTr="004E2732">
        <w:trPr>
          <w:jc w:val="center"/>
        </w:trPr>
        <w:tc>
          <w:tcPr>
            <w:tcW w:w="1631" w:type="dxa"/>
            <w:tcBorders>
              <w:bottom w:val="single" w:sz="4" w:space="0" w:color="auto"/>
            </w:tcBorders>
            <w:shd w:val="pct15" w:color="auto" w:fill="CCCCCC"/>
          </w:tcPr>
          <w:p w:rsidR="00F97135" w:rsidRPr="00033AB1" w:rsidRDefault="00F97135" w:rsidP="004E2732">
            <w:pPr>
              <w:tabs>
                <w:tab w:val="left" w:pos="720"/>
                <w:tab w:val="left" w:pos="1440"/>
              </w:tabs>
            </w:pPr>
          </w:p>
        </w:tc>
        <w:tc>
          <w:tcPr>
            <w:tcW w:w="1415" w:type="dxa"/>
            <w:tcBorders>
              <w:bottom w:val="single" w:sz="4" w:space="0" w:color="auto"/>
            </w:tcBorders>
            <w:shd w:val="pct15" w:color="auto" w:fill="CCCCCC"/>
          </w:tcPr>
          <w:p w:rsidR="00F97135" w:rsidRPr="00033AB1" w:rsidRDefault="00F97135" w:rsidP="004E2732">
            <w:pPr>
              <w:tabs>
                <w:tab w:val="left" w:pos="720"/>
                <w:tab w:val="left" w:pos="1440"/>
              </w:tabs>
            </w:pPr>
          </w:p>
        </w:tc>
        <w:tc>
          <w:tcPr>
            <w:tcW w:w="2818" w:type="dxa"/>
            <w:tcBorders>
              <w:bottom w:val="single" w:sz="4" w:space="0" w:color="auto"/>
            </w:tcBorders>
          </w:tcPr>
          <w:p w:rsidR="00F97135" w:rsidRPr="00033AB1" w:rsidRDefault="00F97135" w:rsidP="004E2732">
            <w:pPr>
              <w:tabs>
                <w:tab w:val="left" w:pos="720"/>
                <w:tab w:val="left" w:pos="1440"/>
              </w:tabs>
              <w:rPr>
                <w:b/>
                <w:bCs/>
              </w:rPr>
            </w:pPr>
            <w:r w:rsidRPr="00033AB1">
              <w:rPr>
                <w:b/>
                <w:bCs/>
              </w:rPr>
              <w:t>MAYOR ONDERKO</w:t>
            </w:r>
          </w:p>
        </w:tc>
        <w:tc>
          <w:tcPr>
            <w:tcW w:w="900" w:type="dxa"/>
            <w:tcBorders>
              <w:bottom w:val="single" w:sz="4" w:space="0" w:color="auto"/>
            </w:tcBorders>
          </w:tcPr>
          <w:p w:rsidR="00F97135" w:rsidRPr="00033AB1" w:rsidRDefault="00F97135" w:rsidP="004E2732">
            <w:pPr>
              <w:tabs>
                <w:tab w:val="left" w:pos="720"/>
                <w:tab w:val="left" w:pos="1440"/>
              </w:tabs>
            </w:pPr>
          </w:p>
        </w:tc>
        <w:tc>
          <w:tcPr>
            <w:tcW w:w="936" w:type="dxa"/>
            <w:tcBorders>
              <w:bottom w:val="single" w:sz="4" w:space="0" w:color="auto"/>
            </w:tcBorders>
          </w:tcPr>
          <w:p w:rsidR="00F97135" w:rsidRPr="00033AB1" w:rsidRDefault="00F97135" w:rsidP="004E2732">
            <w:pPr>
              <w:tabs>
                <w:tab w:val="left" w:pos="720"/>
                <w:tab w:val="left" w:pos="1440"/>
              </w:tabs>
            </w:pPr>
          </w:p>
        </w:tc>
        <w:tc>
          <w:tcPr>
            <w:tcW w:w="1157" w:type="dxa"/>
            <w:tcBorders>
              <w:bottom w:val="single" w:sz="4" w:space="0" w:color="auto"/>
            </w:tcBorders>
          </w:tcPr>
          <w:p w:rsidR="00F97135" w:rsidRPr="00033AB1" w:rsidRDefault="00F97135" w:rsidP="004E2732">
            <w:pPr>
              <w:tabs>
                <w:tab w:val="left" w:pos="720"/>
                <w:tab w:val="left" w:pos="1440"/>
              </w:tabs>
            </w:pPr>
          </w:p>
        </w:tc>
        <w:tc>
          <w:tcPr>
            <w:tcW w:w="1071" w:type="dxa"/>
            <w:tcBorders>
              <w:bottom w:val="single" w:sz="4" w:space="0" w:color="auto"/>
            </w:tcBorders>
          </w:tcPr>
          <w:p w:rsidR="00F97135" w:rsidRPr="00033AB1" w:rsidRDefault="00F97135" w:rsidP="004E2732">
            <w:pPr>
              <w:tabs>
                <w:tab w:val="left" w:pos="720"/>
                <w:tab w:val="left" w:pos="1440"/>
              </w:tabs>
            </w:pPr>
          </w:p>
        </w:tc>
      </w:tr>
    </w:tbl>
    <w:p w:rsidR="00F97135" w:rsidRDefault="00F97135" w:rsidP="00F97135">
      <w:pPr>
        <w:rPr>
          <w:rFonts w:cs="Arial"/>
          <w:b/>
          <w:bCs/>
        </w:rPr>
      </w:pPr>
    </w:p>
    <w:p w:rsidR="00F97135" w:rsidRPr="00033AB1" w:rsidRDefault="00F97135" w:rsidP="00F97135">
      <w:pPr>
        <w:rPr>
          <w:rFonts w:cs="Arial"/>
        </w:rPr>
      </w:pPr>
      <w:r w:rsidRPr="00033AB1">
        <w:rPr>
          <w:rFonts w:cs="Arial"/>
          <w:b/>
          <w:bCs/>
        </w:rPr>
        <w:t xml:space="preserve"> [ADOPTED] [</w:t>
      </w:r>
      <w:r w:rsidRPr="008862BF">
        <w:rPr>
          <w:rFonts w:cs="Arial"/>
          <w:bCs/>
        </w:rPr>
        <w:t>DEFEATED</w:t>
      </w:r>
      <w:r w:rsidRPr="00033AB1">
        <w:rPr>
          <w:rFonts w:cs="Arial"/>
          <w:b/>
          <w:bCs/>
        </w:rPr>
        <w:t>]</w:t>
      </w:r>
      <w:r w:rsidRPr="00033AB1">
        <w:rPr>
          <w:rFonts w:cs="Arial"/>
        </w:rPr>
        <w:t xml:space="preserve">  this </w:t>
      </w:r>
      <w:r w:rsidR="008862BF">
        <w:rPr>
          <w:rFonts w:cs="Arial"/>
        </w:rPr>
        <w:t xml:space="preserve"> 8</w:t>
      </w:r>
      <w:r w:rsidR="008862BF" w:rsidRPr="008862BF">
        <w:rPr>
          <w:rFonts w:cs="Arial"/>
          <w:vertAlign w:val="superscript"/>
        </w:rPr>
        <w:t>th</w:t>
      </w:r>
      <w:r w:rsidR="008862BF">
        <w:rPr>
          <w:rFonts w:cs="Arial"/>
        </w:rPr>
        <w:t xml:space="preserve"> </w:t>
      </w:r>
      <w:bookmarkStart w:id="0" w:name="_GoBack"/>
      <w:bookmarkEnd w:id="0"/>
      <w:r w:rsidRPr="00033AB1">
        <w:rPr>
          <w:rFonts w:cs="Arial"/>
          <w:u w:val="single"/>
        </w:rPr>
        <w:tab/>
      </w:r>
      <w:r w:rsidRPr="00033AB1">
        <w:rPr>
          <w:rFonts w:cs="Arial"/>
        </w:rPr>
        <w:t xml:space="preserve"> day of </w:t>
      </w:r>
      <w:r w:rsidR="008862BF">
        <w:rPr>
          <w:rFonts w:cs="Arial"/>
        </w:rPr>
        <w:t xml:space="preserve"> October</w:t>
      </w:r>
      <w:r w:rsidRPr="00033AB1">
        <w:rPr>
          <w:rFonts w:cs="Arial"/>
          <w:u w:val="single"/>
        </w:rPr>
        <w:tab/>
      </w:r>
      <w:r w:rsidRPr="00033AB1">
        <w:rPr>
          <w:rFonts w:cs="Arial"/>
        </w:rPr>
        <w:t>, 201</w:t>
      </w:r>
      <w:r>
        <w:rPr>
          <w:rFonts w:cs="Arial"/>
        </w:rPr>
        <w:t>8</w:t>
      </w:r>
    </w:p>
    <w:p w:rsidR="00F97135" w:rsidRDefault="00F97135" w:rsidP="00F97135">
      <w:pPr>
        <w:rPr>
          <w:rFonts w:cs="Arial"/>
        </w:rPr>
      </w:pPr>
    </w:p>
    <w:p w:rsidR="00F97135" w:rsidRDefault="00F97135" w:rsidP="00F97135">
      <w:pPr>
        <w:rPr>
          <w:rFonts w:cs="Arial"/>
        </w:rPr>
      </w:pPr>
    </w:p>
    <w:p w:rsidR="00F97135" w:rsidRDefault="00F97135" w:rsidP="00F97135">
      <w:pPr>
        <w:rPr>
          <w:rFonts w:cs="Arial"/>
        </w:rPr>
      </w:pPr>
      <w:r>
        <w:rPr>
          <w:rFonts w:cs="Arial"/>
        </w:rPr>
        <w:tab/>
      </w:r>
      <w:r w:rsidRPr="00033AB1">
        <w:rPr>
          <w:rFonts w:cs="Arial"/>
        </w:rPr>
        <w:t>Attest:</w:t>
      </w:r>
    </w:p>
    <w:p w:rsidR="00F97135" w:rsidRDefault="00F97135" w:rsidP="00F97135">
      <w:pPr>
        <w:rPr>
          <w:b/>
          <w:bCs/>
          <w:color w:val="000000"/>
          <w:spacing w:val="1"/>
        </w:rPr>
      </w:pPr>
      <w:r w:rsidRPr="00033AB1">
        <w:rPr>
          <w:rFonts w:cs="Arial"/>
        </w:rPr>
        <w:tab/>
      </w:r>
      <w:r w:rsidRPr="00033AB1">
        <w:rPr>
          <w:rFonts w:cs="Arial"/>
        </w:rPr>
        <w:tab/>
      </w:r>
      <w:r w:rsidRPr="00033AB1">
        <w:rPr>
          <w:rFonts w:cs="Arial"/>
        </w:rPr>
        <w:tab/>
      </w:r>
      <w:r w:rsidR="008862BF">
        <w:rPr>
          <w:noProof/>
        </w:rPr>
        <w:drawing>
          <wp:inline distT="0" distB="0" distL="0" distR="0" wp14:anchorId="301E276D" wp14:editId="0FDB5199">
            <wp:extent cx="2194560" cy="5421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4560" cy="542138"/>
                    </a:xfrm>
                    <a:prstGeom prst="rect">
                      <a:avLst/>
                    </a:prstGeom>
                    <a:noFill/>
                    <a:ln>
                      <a:noFill/>
                    </a:ln>
                  </pic:spPr>
                </pic:pic>
              </a:graphicData>
            </a:graphic>
          </wp:inline>
        </w:drawing>
      </w:r>
      <w:r w:rsidRPr="00033AB1">
        <w:rPr>
          <w:rFonts w:cs="Arial"/>
        </w:rPr>
        <w:tab/>
      </w:r>
    </w:p>
    <w:p w:rsidR="00F97135" w:rsidRDefault="00F97135" w:rsidP="00F97135">
      <w:r>
        <w:rPr>
          <w:rFonts w:cs="Arial"/>
        </w:rPr>
        <w:tab/>
      </w:r>
      <w:r>
        <w:rPr>
          <w:rFonts w:cs="Arial"/>
        </w:rPr>
        <w:tab/>
        <w:t>P</w:t>
      </w:r>
      <w:r w:rsidRPr="00033AB1">
        <w:rPr>
          <w:rFonts w:cs="Arial"/>
        </w:rPr>
        <w:t>a</w:t>
      </w:r>
      <w:r>
        <w:rPr>
          <w:rFonts w:cs="Arial"/>
        </w:rPr>
        <w:t>mela Borek</w:t>
      </w:r>
      <w:r w:rsidRPr="00033AB1">
        <w:rPr>
          <w:rFonts w:cs="Arial"/>
        </w:rPr>
        <w:t>, Borough Clerk</w:t>
      </w:r>
    </w:p>
    <w:p w:rsidR="006C425D" w:rsidRDefault="008862BF"/>
    <w:sectPr w:rsidR="006C425D" w:rsidSect="009732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135"/>
    <w:rsid w:val="005263AE"/>
    <w:rsid w:val="008862BF"/>
    <w:rsid w:val="009732DB"/>
    <w:rsid w:val="00AE0C09"/>
    <w:rsid w:val="00F90918"/>
    <w:rsid w:val="00F97135"/>
    <w:rsid w:val="00FD3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135"/>
    <w:pPr>
      <w:spacing w:after="0" w:line="240" w:lineRule="auto"/>
      <w:jc w:val="both"/>
    </w:pPr>
    <w:rPr>
      <w:rFonts w:ascii="Bookman Old Style" w:eastAsia="Times New Roman" w:hAnsi="Bookman Old Styl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97135"/>
    <w:pPr>
      <w:jc w:val="left"/>
    </w:pPr>
    <w:rPr>
      <w:rFonts w:ascii="Palatino Linotype" w:hAnsi="Palatino Linotype" w:cs="Microsoft Sans Serif"/>
      <w:sz w:val="20"/>
    </w:rPr>
  </w:style>
  <w:style w:type="character" w:customStyle="1" w:styleId="BodyTextChar">
    <w:name w:val="Body Text Char"/>
    <w:basedOn w:val="DefaultParagraphFont"/>
    <w:link w:val="BodyText"/>
    <w:uiPriority w:val="99"/>
    <w:rsid w:val="00F97135"/>
    <w:rPr>
      <w:rFonts w:ascii="Palatino Linotype" w:eastAsia="Times New Roman" w:hAnsi="Palatino Linotype" w:cs="Microsoft Sans Serif"/>
      <w:sz w:val="20"/>
      <w:szCs w:val="24"/>
    </w:rPr>
  </w:style>
  <w:style w:type="paragraph" w:styleId="BalloonText">
    <w:name w:val="Balloon Text"/>
    <w:basedOn w:val="Normal"/>
    <w:link w:val="BalloonTextChar"/>
    <w:uiPriority w:val="99"/>
    <w:semiHidden/>
    <w:unhideWhenUsed/>
    <w:rsid w:val="009732DB"/>
    <w:rPr>
      <w:rFonts w:ascii="Tahoma" w:hAnsi="Tahoma" w:cs="Tahoma"/>
      <w:sz w:val="16"/>
      <w:szCs w:val="16"/>
    </w:rPr>
  </w:style>
  <w:style w:type="character" w:customStyle="1" w:styleId="BalloonTextChar">
    <w:name w:val="Balloon Text Char"/>
    <w:basedOn w:val="DefaultParagraphFont"/>
    <w:link w:val="BalloonText"/>
    <w:uiPriority w:val="99"/>
    <w:semiHidden/>
    <w:rsid w:val="009732D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135"/>
    <w:pPr>
      <w:spacing w:after="0" w:line="240" w:lineRule="auto"/>
      <w:jc w:val="both"/>
    </w:pPr>
    <w:rPr>
      <w:rFonts w:ascii="Bookman Old Style" w:eastAsia="Times New Roman" w:hAnsi="Bookman Old Styl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97135"/>
    <w:pPr>
      <w:jc w:val="left"/>
    </w:pPr>
    <w:rPr>
      <w:rFonts w:ascii="Palatino Linotype" w:hAnsi="Palatino Linotype" w:cs="Microsoft Sans Serif"/>
      <w:sz w:val="20"/>
    </w:rPr>
  </w:style>
  <w:style w:type="character" w:customStyle="1" w:styleId="BodyTextChar">
    <w:name w:val="Body Text Char"/>
    <w:basedOn w:val="DefaultParagraphFont"/>
    <w:link w:val="BodyText"/>
    <w:uiPriority w:val="99"/>
    <w:rsid w:val="00F97135"/>
    <w:rPr>
      <w:rFonts w:ascii="Palatino Linotype" w:eastAsia="Times New Roman" w:hAnsi="Palatino Linotype" w:cs="Microsoft Sans Serif"/>
      <w:sz w:val="20"/>
      <w:szCs w:val="24"/>
    </w:rPr>
  </w:style>
  <w:style w:type="paragraph" w:styleId="BalloonText">
    <w:name w:val="Balloon Text"/>
    <w:basedOn w:val="Normal"/>
    <w:link w:val="BalloonTextChar"/>
    <w:uiPriority w:val="99"/>
    <w:semiHidden/>
    <w:unhideWhenUsed/>
    <w:rsid w:val="009732DB"/>
    <w:rPr>
      <w:rFonts w:ascii="Tahoma" w:hAnsi="Tahoma" w:cs="Tahoma"/>
      <w:sz w:val="16"/>
      <w:szCs w:val="16"/>
    </w:rPr>
  </w:style>
  <w:style w:type="character" w:customStyle="1" w:styleId="BalloonTextChar">
    <w:name w:val="Balloon Text Char"/>
    <w:basedOn w:val="DefaultParagraphFont"/>
    <w:link w:val="BalloonText"/>
    <w:uiPriority w:val="99"/>
    <w:semiHidden/>
    <w:rsid w:val="009732D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4</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Barras</dc:creator>
  <cp:lastModifiedBy>Wendy Barras</cp:lastModifiedBy>
  <cp:revision>5</cp:revision>
  <cp:lastPrinted>2018-09-25T13:30:00Z</cp:lastPrinted>
  <dcterms:created xsi:type="dcterms:W3CDTF">2018-09-20T19:13:00Z</dcterms:created>
  <dcterms:modified xsi:type="dcterms:W3CDTF">2018-10-09T13:25:00Z</dcterms:modified>
</cp:coreProperties>
</file>