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966D" w14:textId="74AFF10B" w:rsidR="00D77260" w:rsidRDefault="00D77260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jc w:val="center"/>
        <w:rPr>
          <w:rFonts w:ascii="Calibri" w:hAnsi="Calibri"/>
          <w:sz w:val="22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 w:rsidR="00DD7972">
        <w:rPr>
          <w:noProof/>
        </w:rPr>
        <w:drawing>
          <wp:inline distT="0" distB="0" distL="0" distR="0" wp14:anchorId="44E3B2AF" wp14:editId="14317AF6">
            <wp:extent cx="1074420" cy="1089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9A4D2" w14:textId="77777777" w:rsidR="00D77260" w:rsidRDefault="00D77260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Borough of Manville</w:t>
      </w:r>
    </w:p>
    <w:p w14:paraId="0554E23C" w14:textId="27F734D9" w:rsidR="00D77260" w:rsidRDefault="00D772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Ordinance # 2023-</w:t>
      </w:r>
      <w:r w:rsidR="00DD7972">
        <w:rPr>
          <w:rFonts w:ascii="Arial" w:hAnsi="Arial"/>
          <w:b/>
          <w:u w:val="single"/>
        </w:rPr>
        <w:t>129</w:t>
      </w:r>
      <w:r w:rsidR="006B454F">
        <w:rPr>
          <w:rFonts w:ascii="Arial" w:hAnsi="Arial"/>
          <w:b/>
          <w:u w:val="single"/>
        </w:rPr>
        <w:t>6</w:t>
      </w:r>
    </w:p>
    <w:p w14:paraId="31C21065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jc w:val="center"/>
        <w:rPr>
          <w:rFonts w:ascii="Arial" w:hAnsi="Arial"/>
          <w:b/>
          <w:u w:val="single"/>
        </w:rPr>
      </w:pPr>
    </w:p>
    <w:p w14:paraId="5E4D83D7" w14:textId="2F87E953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/>
        </w:rPr>
      </w:pPr>
      <w:r w:rsidRPr="006B454F">
        <w:rPr>
          <w:rFonts w:ascii="Arial" w:hAnsi="Arial"/>
          <w:b/>
        </w:rPr>
        <w:t xml:space="preserve"> AUTHORIZING AS A GENERAL IMPROVEMENT THE ACQUISITION OF CERTAIN VEHICLES &amp; EQUIPMENT BY MANVILLE BOROUGH AND APPROPRIATING $500,000.00 THEREFOR</w:t>
      </w:r>
      <w:r w:rsidRPr="006B454F">
        <w:rPr>
          <w:rFonts w:ascii="Arial" w:hAnsi="Arial"/>
          <w:b/>
        </w:rPr>
        <w:t>E</w:t>
      </w:r>
      <w:r w:rsidRPr="006B454F">
        <w:rPr>
          <w:rFonts w:ascii="Arial" w:hAnsi="Arial"/>
          <w:b/>
        </w:rPr>
        <w:t xml:space="preserve"> FROM THE "CAPITAL IMPROVEMENT FUND" OF SAID BOROUGH</w:t>
      </w:r>
    </w:p>
    <w:p w14:paraId="5EC7C86A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</w:p>
    <w:p w14:paraId="5A6696F5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 w:rsidRPr="006B454F">
        <w:rPr>
          <w:rFonts w:ascii="Arial" w:hAnsi="Arial"/>
          <w:bCs/>
        </w:rPr>
        <w:t>BE IT ORDAINED by the Borough Council of Manville Borough in Somerset County, New Jersey as follows:</w:t>
      </w:r>
    </w:p>
    <w:p w14:paraId="2CBA2D7D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</w:p>
    <w:p w14:paraId="7D6FF13E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 w:rsidRPr="006B454F">
        <w:rPr>
          <w:rFonts w:ascii="Arial" w:hAnsi="Arial"/>
          <w:bCs/>
        </w:rPr>
        <w:t>Section 1.</w:t>
      </w:r>
      <w:r w:rsidRPr="006B454F">
        <w:rPr>
          <w:rFonts w:ascii="Arial" w:hAnsi="Arial"/>
          <w:bCs/>
        </w:rPr>
        <w:tab/>
        <w:t>Manville Borough in Somerset County (hereinafter referred to as "Municipality") is hereby authorized to acquire the following equipment for Manville Borough and make the following improvements to Manville Borough facilities:</w:t>
      </w:r>
    </w:p>
    <w:p w14:paraId="4A86D9C0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</w:p>
    <w:p w14:paraId="325C68E7" w14:textId="77777777" w:rsidR="006B454F" w:rsidRPr="006B454F" w:rsidRDefault="006B454F" w:rsidP="006B454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 w:rsidRPr="006B454F">
        <w:rPr>
          <w:rFonts w:ascii="Arial" w:hAnsi="Arial"/>
          <w:bCs/>
        </w:rPr>
        <w:t>POLICE</w:t>
      </w:r>
    </w:p>
    <w:p w14:paraId="1E312AB4" w14:textId="64933030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6B454F">
        <w:rPr>
          <w:rFonts w:ascii="Arial" w:hAnsi="Arial"/>
          <w:bCs/>
        </w:rPr>
        <w:t>MDTs, Radar Units, Computer Server, Other Equipment            $50,000.00</w:t>
      </w:r>
    </w:p>
    <w:p w14:paraId="5F400B7D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</w:p>
    <w:p w14:paraId="37059AEB" w14:textId="77777777" w:rsidR="006B454F" w:rsidRPr="006B454F" w:rsidRDefault="006B454F" w:rsidP="006B454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 w:rsidRPr="006B454F">
        <w:rPr>
          <w:rFonts w:ascii="Arial" w:hAnsi="Arial"/>
          <w:bCs/>
        </w:rPr>
        <w:t>RECREATION</w:t>
      </w:r>
    </w:p>
    <w:p w14:paraId="6D150169" w14:textId="029A8D0A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6B454F">
        <w:rPr>
          <w:rFonts w:ascii="Arial" w:hAnsi="Arial"/>
          <w:bCs/>
        </w:rPr>
        <w:t>Holiday Lights, Basketball Court Patchwork, Other Equipment    $28,000.00</w:t>
      </w:r>
    </w:p>
    <w:p w14:paraId="59E40364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</w:p>
    <w:p w14:paraId="1B63030C" w14:textId="77777777" w:rsidR="006B454F" w:rsidRPr="006B454F" w:rsidRDefault="006B454F" w:rsidP="006B454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 w:rsidRPr="006B454F">
        <w:rPr>
          <w:rFonts w:ascii="Arial" w:hAnsi="Arial"/>
          <w:bCs/>
        </w:rPr>
        <w:t>FIRE / OEM</w:t>
      </w:r>
    </w:p>
    <w:p w14:paraId="4078B688" w14:textId="3C1FD7AC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6B454F">
        <w:rPr>
          <w:rFonts w:ascii="Arial" w:hAnsi="Arial"/>
          <w:bCs/>
        </w:rPr>
        <w:t xml:space="preserve">Fire &amp; OEM Vehicles        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6B454F">
        <w:rPr>
          <w:rFonts w:ascii="Arial" w:hAnsi="Arial"/>
          <w:bCs/>
        </w:rPr>
        <w:t xml:space="preserve">                                   $135,000.00</w:t>
      </w:r>
    </w:p>
    <w:p w14:paraId="71FF4AB5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</w:p>
    <w:p w14:paraId="69E1F0A5" w14:textId="77777777" w:rsidR="006B454F" w:rsidRPr="006B454F" w:rsidRDefault="006B454F" w:rsidP="006B454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 w:rsidRPr="006B454F">
        <w:rPr>
          <w:rFonts w:ascii="Arial" w:hAnsi="Arial"/>
          <w:bCs/>
        </w:rPr>
        <w:t>DEPARTMENT OF PUBLIC WORKS</w:t>
      </w:r>
    </w:p>
    <w:p w14:paraId="1BD9E38D" w14:textId="719B04A8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6B454F">
        <w:rPr>
          <w:rFonts w:ascii="Arial" w:hAnsi="Arial"/>
          <w:bCs/>
        </w:rPr>
        <w:t>Garbage Truck</w:t>
      </w:r>
      <w:r w:rsidRPr="006B454F">
        <w:rPr>
          <w:rFonts w:ascii="Arial" w:hAnsi="Arial"/>
          <w:bCs/>
        </w:rPr>
        <w:tab/>
      </w:r>
      <w:r>
        <w:rPr>
          <w:rFonts w:ascii="Arial" w:hAnsi="Arial"/>
          <w:bCs/>
        </w:rPr>
        <w:t xml:space="preserve">        </w:t>
      </w:r>
      <w:r w:rsidRPr="006B454F">
        <w:rPr>
          <w:rFonts w:ascii="Arial" w:hAnsi="Arial"/>
          <w:bCs/>
        </w:rPr>
        <w:tab/>
      </w:r>
      <w:r w:rsidRPr="006B454F">
        <w:rPr>
          <w:rFonts w:ascii="Arial" w:hAnsi="Arial"/>
          <w:bCs/>
        </w:rPr>
        <w:tab/>
      </w:r>
      <w:r w:rsidRPr="006B454F">
        <w:rPr>
          <w:rFonts w:ascii="Arial" w:hAnsi="Arial"/>
          <w:bCs/>
        </w:rPr>
        <w:tab/>
      </w:r>
      <w:r w:rsidRPr="006B454F">
        <w:rPr>
          <w:rFonts w:ascii="Arial" w:hAnsi="Arial"/>
          <w:bCs/>
        </w:rPr>
        <w:tab/>
      </w:r>
      <w:r w:rsidRPr="006B454F">
        <w:rPr>
          <w:rFonts w:ascii="Arial" w:hAnsi="Arial"/>
          <w:bCs/>
        </w:rPr>
        <w:tab/>
        <w:t xml:space="preserve">      </w:t>
      </w:r>
      <w:r>
        <w:rPr>
          <w:rFonts w:ascii="Arial" w:hAnsi="Arial"/>
          <w:bCs/>
        </w:rPr>
        <w:t xml:space="preserve">     </w:t>
      </w:r>
      <w:r w:rsidRPr="006B454F">
        <w:rPr>
          <w:rFonts w:ascii="Arial" w:hAnsi="Arial"/>
          <w:bCs/>
        </w:rPr>
        <w:t xml:space="preserve">   $287,000.00</w:t>
      </w:r>
    </w:p>
    <w:p w14:paraId="10FB6A7F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  <w:sectPr w:rsidR="006B454F" w:rsidRPr="006B454F" w:rsidSect="006B454F">
          <w:pgSz w:w="12240" w:h="15840"/>
          <w:pgMar w:top="380" w:right="960" w:bottom="280" w:left="540" w:header="720" w:footer="720" w:gutter="0"/>
          <w:cols w:space="4860"/>
        </w:sectPr>
      </w:pPr>
    </w:p>
    <w:p w14:paraId="18314E8D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 w:rsidRPr="006B454F">
        <w:rPr>
          <w:rFonts w:ascii="Arial" w:hAnsi="Arial"/>
          <w:bCs/>
        </w:rPr>
        <w:t xml:space="preserve">         </w:t>
      </w:r>
    </w:p>
    <w:p w14:paraId="369F247B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</w:p>
    <w:p w14:paraId="12475170" w14:textId="05032D04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 w:rsidRPr="006B454F">
        <w:rPr>
          <w:rFonts w:ascii="Arial" w:hAnsi="Arial"/>
          <w:bCs/>
        </w:rPr>
        <w:t>Section 2.</w:t>
      </w:r>
      <w:r>
        <w:rPr>
          <w:rFonts w:ascii="Arial" w:hAnsi="Arial"/>
          <w:bCs/>
        </w:rPr>
        <w:t xml:space="preserve"> </w:t>
      </w:r>
      <w:r w:rsidRPr="006B454F">
        <w:rPr>
          <w:rFonts w:ascii="Arial" w:hAnsi="Arial"/>
          <w:bCs/>
        </w:rPr>
        <w:t xml:space="preserve">The work, acquisitions or improvements authorized by Section 1. of this Ordinance (the estimated cost of which is noted opposite each item of work, </w:t>
      </w:r>
      <w:r w:rsidRPr="006B454F">
        <w:rPr>
          <w:rFonts w:ascii="Arial" w:hAnsi="Arial"/>
          <w:bCs/>
        </w:rPr>
        <w:t>acquisition,</w:t>
      </w:r>
      <w:r w:rsidRPr="006B454F">
        <w:rPr>
          <w:rFonts w:ascii="Arial" w:hAnsi="Arial"/>
          <w:bCs/>
        </w:rPr>
        <w:t xml:space="preserve"> or improvement) shall be undertaken as a general improvement, the entire cost of which shall be contributed and borne by the Municipality as a general expense, and no part of said cost shall be specially assessed against any property.</w:t>
      </w:r>
      <w:r>
        <w:rPr>
          <w:rFonts w:ascii="Arial" w:hAnsi="Arial"/>
          <w:bCs/>
        </w:rPr>
        <w:t xml:space="preserve"> </w:t>
      </w:r>
      <w:r w:rsidRPr="006B454F">
        <w:rPr>
          <w:rFonts w:ascii="Arial" w:hAnsi="Arial"/>
          <w:bCs/>
        </w:rPr>
        <w:t>The estimated cost noted opposite each item of work, acquisition or improvement is not to be interpreted as either a maximum or minimum amount to be expended for the item; however, the total cost of said items shall not exceed $500,000.00 unless this Ordinance is amended.</w:t>
      </w:r>
    </w:p>
    <w:p w14:paraId="550BE57E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</w:p>
    <w:p w14:paraId="142E5C36" w14:textId="44717CB5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 w:rsidRPr="006B454F">
        <w:rPr>
          <w:rFonts w:ascii="Arial" w:hAnsi="Arial"/>
          <w:bCs/>
        </w:rPr>
        <w:t>Section 3.</w:t>
      </w:r>
      <w:r>
        <w:rPr>
          <w:rFonts w:ascii="Arial" w:hAnsi="Arial"/>
          <w:bCs/>
        </w:rPr>
        <w:t xml:space="preserve"> </w:t>
      </w:r>
      <w:r w:rsidRPr="006B454F">
        <w:rPr>
          <w:rFonts w:ascii="Arial" w:hAnsi="Arial"/>
          <w:bCs/>
        </w:rPr>
        <w:t>It is hereby determined and stated that the undertaking of the aforesaid work, acquisitions or improvements (hereinafter referred to</w:t>
      </w:r>
      <w:r>
        <w:rPr>
          <w:rFonts w:ascii="Arial" w:hAnsi="Arial"/>
          <w:bCs/>
        </w:rPr>
        <w:t xml:space="preserve"> </w:t>
      </w:r>
      <w:r w:rsidRPr="006B454F">
        <w:rPr>
          <w:rFonts w:ascii="Arial" w:hAnsi="Arial"/>
          <w:bCs/>
        </w:rPr>
        <w:t>as "purpose") is not a current expense of the Municipality; and that the total estimated cost of said purpose is $500,000.00 estimated cost for each specific item having been noted in Section 1 above.</w:t>
      </w:r>
    </w:p>
    <w:p w14:paraId="51943F7C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  <w:sectPr w:rsidR="006B454F" w:rsidRPr="006B454F">
          <w:type w:val="continuous"/>
          <w:pgSz w:w="12240" w:h="15840"/>
          <w:pgMar w:top="380" w:right="960" w:bottom="280" w:left="540" w:header="720" w:footer="720" w:gutter="0"/>
          <w:cols w:space="720"/>
        </w:sectPr>
      </w:pPr>
    </w:p>
    <w:p w14:paraId="3F5456E8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 w:rsidRPr="006B454F">
        <w:rPr>
          <w:rFonts w:ascii="Arial" w:hAnsi="Arial"/>
          <w:bCs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A8195" wp14:editId="5F49E786">
                <wp:simplePos x="0" y="0"/>
                <wp:positionH relativeFrom="page">
                  <wp:posOffset>7512050</wp:posOffset>
                </wp:positionH>
                <wp:positionV relativeFrom="page">
                  <wp:posOffset>9958070</wp:posOffset>
                </wp:positionV>
                <wp:extent cx="0" cy="0"/>
                <wp:effectExtent l="6350" t="1185545" r="12700" b="1184910"/>
                <wp:wrapNone/>
                <wp:docPr id="110193949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18E3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1.5pt,784.1pt" to="591.5pt,7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" strokeweight=".36pt">
                <w10:wrap anchorx="page" anchory="page"/>
              </v:line>
            </w:pict>
          </mc:Fallback>
        </mc:AlternateContent>
      </w:r>
      <w:r w:rsidRPr="006B454F">
        <w:rPr>
          <w:rFonts w:ascii="Arial" w:hAnsi="Arial"/>
          <w:bCs/>
        </w:rPr>
        <w:t>Section 4.</w:t>
      </w:r>
      <w:r w:rsidRPr="006B454F">
        <w:rPr>
          <w:rFonts w:ascii="Arial" w:hAnsi="Arial"/>
          <w:bCs/>
        </w:rPr>
        <w:tab/>
        <w:t>The sum of $500,000.00 appropriated for said</w:t>
      </w:r>
    </w:p>
    <w:p w14:paraId="2196DA79" w14:textId="7053F8F1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 w:rsidRPr="006B454F">
        <w:rPr>
          <w:rFonts w:ascii="Arial" w:hAnsi="Arial"/>
          <w:bCs/>
        </w:rPr>
        <w:t xml:space="preserve">purpose from the "Capital Improvement Fund" of the Municipality for said purpose as required by law and now available </w:t>
      </w:r>
      <w:r w:rsidRPr="006B454F">
        <w:rPr>
          <w:rFonts w:ascii="Arial" w:hAnsi="Arial"/>
          <w:bCs/>
        </w:rPr>
        <w:t>therefore</w:t>
      </w:r>
      <w:r w:rsidRPr="006B454F">
        <w:rPr>
          <w:rFonts w:ascii="Arial" w:hAnsi="Arial"/>
          <w:bCs/>
        </w:rPr>
        <w:t xml:space="preserve"> under a budget or budgets of the Municipality previously adopted.</w:t>
      </w:r>
    </w:p>
    <w:p w14:paraId="334825C8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</w:p>
    <w:p w14:paraId="71DE2A9E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  <w:r w:rsidRPr="006B454F">
        <w:rPr>
          <w:rFonts w:ascii="Arial" w:hAnsi="Arial"/>
          <w:bCs/>
        </w:rPr>
        <w:t>Section 5.</w:t>
      </w:r>
      <w:r w:rsidRPr="006B454F">
        <w:rPr>
          <w:rFonts w:ascii="Arial" w:hAnsi="Arial"/>
          <w:bCs/>
        </w:rPr>
        <w:tab/>
        <w:t>The capital budget of the Municipality is hereby amended to conform with the provisions of this Ordinance to the extent of any inconsistency herewith.</w:t>
      </w:r>
    </w:p>
    <w:p w14:paraId="7315DBBE" w14:textId="77777777" w:rsidR="006B454F" w:rsidRPr="006B454F" w:rsidRDefault="006B454F" w:rsidP="006B4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bCs/>
        </w:rPr>
      </w:pPr>
    </w:p>
    <w:p w14:paraId="5AAAD57B" w14:textId="46522BC0" w:rsidR="00D77260" w:rsidRDefault="006B454F" w:rsidP="009379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line="258" w:lineRule="auto"/>
        <w:rPr>
          <w:rFonts w:ascii="Arial" w:hAnsi="Arial"/>
          <w:color w:val="000000"/>
        </w:rPr>
      </w:pPr>
      <w:r w:rsidRPr="006B454F">
        <w:rPr>
          <w:rFonts w:ascii="Arial" w:hAnsi="Arial"/>
          <w:bCs/>
        </w:rPr>
        <w:t>Section</w:t>
      </w:r>
      <w:r w:rsidRPr="006B454F">
        <w:rPr>
          <w:rFonts w:ascii="Arial" w:hAnsi="Arial"/>
          <w:bCs/>
        </w:rPr>
        <w:t xml:space="preserve"> 6.</w:t>
      </w:r>
      <w:r w:rsidR="0093797F">
        <w:rPr>
          <w:rFonts w:ascii="Arial" w:hAnsi="Arial"/>
          <w:bCs/>
        </w:rPr>
        <w:t xml:space="preserve"> </w:t>
      </w:r>
      <w:r w:rsidR="0093797F">
        <w:rPr>
          <w:rFonts w:ascii="Arial" w:hAnsi="Arial"/>
          <w:bCs/>
        </w:rPr>
        <w:tab/>
      </w:r>
      <w:r w:rsidR="00D77260">
        <w:rPr>
          <w:rFonts w:ascii="Arial" w:hAnsi="Arial"/>
          <w:color w:val="000000"/>
        </w:rPr>
        <w:t xml:space="preserve"> Effective Date. This ordinance shall be effective immediately after final adoption and publication in accordance with law.</w:t>
      </w:r>
    </w:p>
    <w:p w14:paraId="66CCB6DC" w14:textId="77777777" w:rsidR="00D77260" w:rsidRDefault="00D77260">
      <w:pPr>
        <w:pStyle w:val="NormalWeb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Borough of Manville,</w:t>
      </w:r>
    </w:p>
    <w:p w14:paraId="568FF455" w14:textId="77777777" w:rsidR="00D77260" w:rsidRDefault="00D77260">
      <w:pPr>
        <w:pStyle w:val="NormalWeb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0"/>
        <w:jc w:val="center"/>
        <w:rPr>
          <w:rFonts w:ascii="Arial" w:hAnsi="Arial"/>
          <w:color w:val="000000"/>
        </w:rPr>
      </w:pPr>
    </w:p>
    <w:p w14:paraId="6B9D359F" w14:textId="77777777" w:rsidR="00D77260" w:rsidRDefault="00D77260">
      <w:pPr>
        <w:pStyle w:val="NormalWeb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Richard M. Onderko, Mayor</w:t>
      </w:r>
    </w:p>
    <w:p w14:paraId="091EFF50" w14:textId="77777777" w:rsidR="00D77260" w:rsidRDefault="00D77260">
      <w:pPr>
        <w:pStyle w:val="NormalWeb"/>
        <w:tabs>
          <w:tab w:val="left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before="100" w:after="0"/>
        <w:ind w:left="5040"/>
        <w:jc w:val="both"/>
        <w:rPr>
          <w:rFonts w:ascii="Arial" w:hAnsi="Arial"/>
          <w:color w:val="000000"/>
        </w:rPr>
      </w:pPr>
    </w:p>
    <w:p w14:paraId="05355EEE" w14:textId="77777777" w:rsidR="00D77260" w:rsidRDefault="00D772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Attest:</w:t>
      </w:r>
    </w:p>
    <w:p w14:paraId="6B879325" w14:textId="77777777" w:rsidR="00D77260" w:rsidRDefault="00D772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GP Caminiti, Acting Clerk</w:t>
      </w:r>
    </w:p>
    <w:p w14:paraId="4B24E59B" w14:textId="77777777" w:rsidR="00D77260" w:rsidRDefault="00D77260">
      <w:pPr>
        <w:tabs>
          <w:tab w:val="left" w:pos="0"/>
          <w:tab w:val="left" w:pos="2880"/>
          <w:tab w:val="left" w:pos="5040"/>
          <w:tab w:val="left" w:pos="5760"/>
          <w:tab w:val="left" w:pos="702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jc w:val="both"/>
        <w:rPr>
          <w:rFonts w:ascii="Arial" w:hAnsi="Arial"/>
          <w:b/>
          <w:color w:val="000000"/>
        </w:rPr>
      </w:pPr>
    </w:p>
    <w:p w14:paraId="61894C30" w14:textId="77777777" w:rsidR="00D77260" w:rsidRDefault="00D772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ind w:firstLine="720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INTRODUCED</w:t>
      </w:r>
      <w:r>
        <w:rPr>
          <w:rFonts w:ascii="Arial" w:hAnsi="Arial"/>
          <w:color w:val="000000"/>
        </w:rPr>
        <w:t xml:space="preserve"> this  </w:t>
      </w:r>
      <w:r>
        <w:rPr>
          <w:rFonts w:ascii="Arial" w:hAnsi="Arial"/>
          <w:color w:val="000000"/>
          <w:vertAlign w:val="superscript"/>
        </w:rPr>
        <w:t xml:space="preserve">   </w:t>
      </w:r>
      <w:r>
        <w:rPr>
          <w:rFonts w:ascii="Arial" w:hAnsi="Arial"/>
          <w:color w:val="000000"/>
        </w:rPr>
        <w:t xml:space="preserve">  day of                     , 2023</w:t>
      </w:r>
    </w:p>
    <w:p w14:paraId="6B3CC851" w14:textId="17720D70" w:rsidR="00D77260" w:rsidRDefault="00DD79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jc w:val="center"/>
        <w:rPr>
          <w:rFonts w:ascii="Arial" w:hAnsi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37160" distR="137160" simplePos="0" relativeHeight="251658240" behindDoc="0" locked="0" layoutInCell="0" allowOverlap="1" wp14:anchorId="6E4ABC70" wp14:editId="3A883BFC">
                <wp:simplePos x="0" y="0"/>
                <wp:positionH relativeFrom="margin">
                  <wp:posOffset>2164080</wp:posOffset>
                </wp:positionH>
                <wp:positionV relativeFrom="paragraph">
                  <wp:posOffset>50800</wp:posOffset>
                </wp:positionV>
                <wp:extent cx="4693920" cy="1772920"/>
                <wp:effectExtent l="0" t="0" r="0" b="0"/>
                <wp:wrapSquare wrapText="bothSides"/>
                <wp:docPr id="727269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50"/>
                              <w:gridCol w:w="1296"/>
                              <w:gridCol w:w="1324"/>
                              <w:gridCol w:w="810"/>
                              <w:gridCol w:w="630"/>
                              <w:gridCol w:w="1016"/>
                              <w:gridCol w:w="964"/>
                            </w:tblGrid>
                            <w:tr w:rsidR="00D77260" w14:paraId="2F080C2E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6DD2698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Introduced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D1E8BE8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Seconded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7EA1255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Council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9CE128E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1AABCF5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E1FE802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Abstain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91468DF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Absent</w:t>
                                  </w:r>
                                </w:p>
                              </w:tc>
                            </w:tr>
                            <w:tr w:rsidR="00D77260" w14:paraId="3DBF1F3D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2C7FA07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CCFDD06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D5EFA09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Agans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FAAF05A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BD398AA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F94A838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5064CD9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518997F0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81E2B0B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8663490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3FB63E9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DeVito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E34B530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717E095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A0F8E6B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1D773FD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3DAC0007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696A2AA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BEB0A61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02FA150B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Lukac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F05E664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064684B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701C730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A4329EB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57842DCA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0A89D65A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4F0EAF2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09724539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Madak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FD6401E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966C9BD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75647D4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40E66A2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090C0460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04DD8F87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2D7EC29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08BAA9F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Skirkanish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91D8BC6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D880811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6AA458D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D3AEFBD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47E1A427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D107AC4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C428B44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FE59648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Szabo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5C31542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8135B4C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9A22FAD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E0BDB1D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5E549CD9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66343FC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933EFE5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886D365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768B42A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6D48D72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3430E42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0E86A42A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2BAC2521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F121682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3F665BA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EA944A5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Onderko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EBB50FE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31F256B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0CEB7189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F6F4B65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1928C0" w14:textId="77777777" w:rsidR="00BC46E4" w:rsidRDefault="00BC46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ABC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4pt;margin-top:4pt;width:369.6pt;height:139.6pt;z-index:251658240;visibility:visible;mso-wrap-style:square;mso-width-percent:0;mso-height-percent:0;mso-wrap-distance-left:10.8pt;mso-wrap-distance-top:0;mso-wrap-distance-right:10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" o:allowincell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50"/>
                        <w:gridCol w:w="1296"/>
                        <w:gridCol w:w="1324"/>
                        <w:gridCol w:w="810"/>
                        <w:gridCol w:w="630"/>
                        <w:gridCol w:w="1016"/>
                        <w:gridCol w:w="964"/>
                      </w:tblGrid>
                      <w:tr w:rsidR="00D77260" w14:paraId="2F080C2E" w14:textId="77777777">
                        <w:trPr>
                          <w:trHeight w:val="187"/>
                        </w:trPr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6DD2698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Introduced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D1E8BE8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Seconded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7EA1255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Council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9CE128E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1AABCF5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E1FE802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Abstain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91468DF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Absent</w:t>
                            </w:r>
                          </w:p>
                        </w:tc>
                      </w:tr>
                      <w:tr w:rsidR="00D77260" w14:paraId="3DBF1F3D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2C7FA07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CCFDD06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D5EFA09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Agans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FAAF05A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BD398AA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F94A838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5064CD9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518997F0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81E2B0B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8663490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3FB63E9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DeVito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E34B530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717E095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A0F8E6B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1D773FD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3DAC0007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696A2AA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BEB0A61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02FA150B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Lukac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F05E664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064684B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701C730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A4329EB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57842DCA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0A89D65A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4F0EAF2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09724539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Madak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FD6401E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966C9BD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75647D4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40E66A2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090C0460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04DD8F87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2D7EC29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08BAA9F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Skirkanish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91D8BC6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D880811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6AA458D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D3AEFBD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47E1A427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D107AC4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C428B44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FE59648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Szabo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5C31542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8135B4C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9A22FAD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E0BDB1D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5E549CD9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66343FC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933EFE5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886D365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768B42A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6D48D72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3430E42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0E86A42A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2BAC2521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F121682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3F665BA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EA944A5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Onderko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EBB50FE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31F256B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0CEB7189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F6F4B65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061928C0" w14:textId="77777777" w:rsidR="00BC46E4" w:rsidRDefault="00BC46E4"/>
                  </w:txbxContent>
                </v:textbox>
                <w10:wrap type="square" anchorx="margin"/>
              </v:shape>
            </w:pict>
          </mc:Fallback>
        </mc:AlternateContent>
      </w:r>
    </w:p>
    <w:p w14:paraId="15DDC76F" w14:textId="77777777" w:rsidR="00D77260" w:rsidRDefault="00D772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ind w:firstLine="720"/>
        <w:jc w:val="center"/>
        <w:rPr>
          <w:rFonts w:ascii="Arial" w:hAnsi="Arial"/>
          <w:color w:val="000000"/>
        </w:rPr>
      </w:pPr>
    </w:p>
    <w:p w14:paraId="7838B879" w14:textId="77777777" w:rsidR="00D77260" w:rsidRDefault="00D772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ind w:firstLine="720"/>
        <w:jc w:val="center"/>
        <w:rPr>
          <w:rFonts w:ascii="Arial" w:hAnsi="Arial"/>
          <w:color w:val="000000"/>
        </w:rPr>
      </w:pPr>
    </w:p>
    <w:p w14:paraId="330A0147" w14:textId="77777777" w:rsidR="00D77260" w:rsidRDefault="00D7726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</w:p>
    <w:p w14:paraId="21DFDC6F" w14:textId="77777777" w:rsidR="00D77260" w:rsidRDefault="00D7726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jc w:val="both"/>
        <w:rPr>
          <w:rFonts w:ascii="Arial" w:hAnsi="Arial"/>
          <w:b/>
          <w:color w:val="000000"/>
        </w:rPr>
      </w:pPr>
    </w:p>
    <w:p w14:paraId="2418476C" w14:textId="77777777" w:rsidR="00D77260" w:rsidRDefault="00D7726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jc w:val="both"/>
        <w:rPr>
          <w:rFonts w:ascii="Arial" w:hAnsi="Arial"/>
          <w:b/>
          <w:color w:val="000000"/>
        </w:rPr>
      </w:pPr>
    </w:p>
    <w:p w14:paraId="5278BD72" w14:textId="77777777" w:rsidR="00D77260" w:rsidRDefault="00D7726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SECOND READING AND FINAL ADOPTION:</w:t>
      </w:r>
    </w:p>
    <w:p w14:paraId="7D0895A1" w14:textId="29FD331B" w:rsidR="00D77260" w:rsidRDefault="00DD797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ind w:left="2160"/>
        <w:jc w:val="center"/>
        <w:rPr>
          <w:rFonts w:ascii="Arial" w:hAnsi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37160" distR="137160" simplePos="0" relativeHeight="251659264" behindDoc="0" locked="0" layoutInCell="0" allowOverlap="1" wp14:anchorId="442BFEDC" wp14:editId="5EE8F49E">
                <wp:simplePos x="0" y="0"/>
                <wp:positionH relativeFrom="margin">
                  <wp:posOffset>2164080</wp:posOffset>
                </wp:positionH>
                <wp:positionV relativeFrom="paragraph">
                  <wp:posOffset>50800</wp:posOffset>
                </wp:positionV>
                <wp:extent cx="4693920" cy="1772920"/>
                <wp:effectExtent l="0" t="0" r="0" b="0"/>
                <wp:wrapSquare wrapText="bothSides"/>
                <wp:docPr id="14426592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50"/>
                              <w:gridCol w:w="1296"/>
                              <w:gridCol w:w="1324"/>
                              <w:gridCol w:w="810"/>
                              <w:gridCol w:w="630"/>
                              <w:gridCol w:w="1016"/>
                              <w:gridCol w:w="964"/>
                            </w:tblGrid>
                            <w:tr w:rsidR="00D77260" w14:paraId="78DA229D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602F8A1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Introduced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B091566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Seconded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686CCE3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Council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C6EEA57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6210F8D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D5E8F7A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Abstain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10" w:type="dxa"/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FB333E1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Absent</w:t>
                                  </w:r>
                                </w:p>
                              </w:tc>
                            </w:tr>
                            <w:tr w:rsidR="00D77260" w14:paraId="141AABB0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36EE61B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07E8A6D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019151AA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Agans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EF6A6F9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7706B7D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ED84EDC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B562D74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0D45DB6E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E392BAB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24D29D1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54A29F0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DeVito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937D56C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E03662E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373B34C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8B25A7B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29E134C5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BFFCE05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F8F8576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FFFCC12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Lukac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03449DF8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A6CD4E2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C2FDF3C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393D864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7D9FE800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FB22522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04772B4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00825B4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Madak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39B3AB7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5284D88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6332616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348DF00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017C3C79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A944281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4C84E78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37711F5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Skirkanish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9F8BEF7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6C2F733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09247E8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6DD43BB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16C1C5D3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62891C7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D6D2C07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03ED861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Szabo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5FFDC8B" w14:textId="77777777" w:rsidR="00D77260" w:rsidRDefault="00D77260">
                                  <w:pPr>
                                    <w:tabs>
                                      <w:tab w:val="left" w:pos="-360"/>
                                      <w:tab w:val="left" w:pos="0"/>
                                      <w:tab w:val="left" w:pos="6660"/>
                                      <w:tab w:val="left" w:pos="6840"/>
                                      <w:tab w:val="left" w:pos="7560"/>
                                      <w:tab w:val="left" w:pos="8280"/>
                                      <w:tab w:val="left" w:pos="9000"/>
                                      <w:tab w:val="left" w:pos="9720"/>
                                      <w:tab w:val="left" w:pos="1043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3BC6D75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EBFD461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04373E3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42B7A142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2CEFAE2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97B71A9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0FC45E21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7B5BC3AB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0A6E735B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A4C23D4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6075793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7260" w14:paraId="6B15A78B" w14:textId="77777777"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19B22850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62C1358A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92FDCFB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</w:rPr>
                                    <w:t>Onderko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2C3D479A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45F09E2F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3AF1569A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bottom w:w="10" w:type="dxa"/>
                                    <w:right w:w="108" w:type="dxa"/>
                                  </w:tcMar>
                                </w:tcPr>
                                <w:p w14:paraId="57943081" w14:textId="77777777" w:rsidR="00D77260" w:rsidRDefault="00D77260">
                                  <w:pPr>
                                    <w:tabs>
                                      <w:tab w:val="left" w:pos="0"/>
                                      <w:tab w:val="left" w:pos="702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799"/>
                                    </w:tabs>
                                    <w:spacing w:line="258" w:lineRule="auto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C961CE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FEDC" id="Text Box 3" o:spid="_x0000_s1027" type="#_x0000_t202" style="position:absolute;left:0;text-align:left;margin-left:170.4pt;margin-top:4pt;width:369.6pt;height:139.6pt;z-index:251659264;visibility:visible;mso-wrap-style:square;mso-width-percent:0;mso-height-percent:0;mso-wrap-distance-left:10.8pt;mso-wrap-distance-top:0;mso-wrap-distance-right:10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" o:allowincell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50"/>
                        <w:gridCol w:w="1296"/>
                        <w:gridCol w:w="1324"/>
                        <w:gridCol w:w="810"/>
                        <w:gridCol w:w="630"/>
                        <w:gridCol w:w="1016"/>
                        <w:gridCol w:w="964"/>
                      </w:tblGrid>
                      <w:tr w:rsidR="00D77260" w14:paraId="78DA229D" w14:textId="77777777">
                        <w:trPr>
                          <w:trHeight w:val="187"/>
                        </w:trPr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602F8A1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Introduced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B091566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Seconded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686CCE3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Council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C6EEA57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6210F8D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D5E8F7A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Abstain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10" w:type="dxa"/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FB333E1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Absent</w:t>
                            </w:r>
                          </w:p>
                        </w:tc>
                      </w:tr>
                      <w:tr w:rsidR="00D77260" w14:paraId="141AABB0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36EE61B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07E8A6D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019151AA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Agans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EF6A6F9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7706B7D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ED84EDC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B562D74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0D45DB6E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E392BAB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24D29D1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54A29F0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DeVito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937D56C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E03662E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373B34C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8B25A7B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29E134C5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BFFCE05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F8F8576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FFFCC12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Lukac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03449DF8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A6CD4E2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C2FDF3C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393D864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7D9FE800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FB22522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04772B4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00825B4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Madak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39B3AB7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5284D88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6332616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348DF00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017C3C79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A944281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4C84E78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37711F5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Skirkanish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9F8BEF7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6C2F733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09247E8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6DD43BB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16C1C5D3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62891C7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D6D2C07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03ED861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Szabo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5FFDC8B" w14:textId="77777777" w:rsidR="00D77260" w:rsidRDefault="00D77260">
                            <w:pPr>
                              <w:tabs>
                                <w:tab w:val="left" w:pos="-360"/>
                                <w:tab w:val="left" w:pos="0"/>
                                <w:tab w:val="left" w:pos="666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  <w:tab w:val="left" w:pos="1043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3BC6D75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EBFD461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04373E3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42B7A142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2CEFAE2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97B71A9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0FC45E21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7B5BC3AB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0A6E735B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A4C23D4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6075793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D77260" w14:paraId="6B15A78B" w14:textId="77777777"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19B22850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62C1358A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92FDCFB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Onderko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2C3D479A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45F09E2F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3AF1569A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bottom w:w="10" w:type="dxa"/>
                              <w:right w:w="108" w:type="dxa"/>
                            </w:tcMar>
                          </w:tcPr>
                          <w:p w14:paraId="57943081" w14:textId="77777777" w:rsidR="00D77260" w:rsidRDefault="00D77260">
                            <w:pPr>
                              <w:tabs>
                                <w:tab w:val="left" w:pos="0"/>
                                <w:tab w:val="left" w:pos="702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799"/>
                              </w:tabs>
                              <w:spacing w:line="258" w:lineRule="auto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38C961CE" w14:textId="77777777" w:rsidR="00D77260" w:rsidRDefault="00D77260">
                      <w:pPr>
                        <w:tabs>
                          <w:tab w:val="left" w:pos="0"/>
                          <w:tab w:val="left" w:pos="702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799"/>
                        </w:tabs>
                        <w:spacing w:line="258" w:lineRule="auto"/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612BD0" w14:textId="77777777" w:rsidR="00D77260" w:rsidRDefault="00D77260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ind w:left="21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ab/>
      </w:r>
    </w:p>
    <w:p w14:paraId="23DA9AD0" w14:textId="77777777" w:rsidR="00D77260" w:rsidRDefault="00D77260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ind w:left="2160"/>
        <w:rPr>
          <w:rFonts w:ascii="Arial" w:hAnsi="Arial"/>
          <w:b/>
          <w:color w:val="000000"/>
        </w:rPr>
      </w:pPr>
    </w:p>
    <w:p w14:paraId="1471E5A6" w14:textId="77777777" w:rsidR="00D77260" w:rsidRDefault="00D77260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ind w:left="2160"/>
        <w:rPr>
          <w:rFonts w:ascii="Arial" w:hAnsi="Arial"/>
          <w:b/>
          <w:color w:val="000000"/>
        </w:rPr>
      </w:pPr>
    </w:p>
    <w:p w14:paraId="7083BABD" w14:textId="77777777" w:rsidR="00D77260" w:rsidRDefault="00D77260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ind w:left="2160"/>
        <w:rPr>
          <w:rFonts w:ascii="Arial" w:hAnsi="Arial"/>
          <w:b/>
          <w:color w:val="000000"/>
        </w:rPr>
      </w:pPr>
    </w:p>
    <w:p w14:paraId="089FCFA9" w14:textId="77777777" w:rsidR="00D77260" w:rsidRDefault="00D77260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ind w:left="2160"/>
        <w:rPr>
          <w:rFonts w:ascii="Arial" w:hAnsi="Arial"/>
          <w:b/>
          <w:color w:val="000000"/>
        </w:rPr>
      </w:pPr>
    </w:p>
    <w:p w14:paraId="75EE488E" w14:textId="77777777" w:rsidR="00D77260" w:rsidRDefault="00D77260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799"/>
        </w:tabs>
        <w:spacing w:after="160" w:line="258" w:lineRule="auto"/>
        <w:ind w:left="2160"/>
        <w:rPr>
          <w:rFonts w:ascii="Arial" w:hAnsi="Arial"/>
          <w:b/>
          <w:color w:val="000000"/>
        </w:rPr>
      </w:pPr>
    </w:p>
    <w:p w14:paraId="51625856" w14:textId="77777777" w:rsidR="00D77260" w:rsidRDefault="00D77260">
      <w:pPr>
        <w:tabs>
          <w:tab w:val="left" w:pos="-21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spacing w:after="160" w:line="258" w:lineRule="auto"/>
        <w:jc w:val="both"/>
      </w:pPr>
      <w:r>
        <w:rPr>
          <w:rFonts w:ascii="Arial" w:hAnsi="Arial"/>
          <w:b/>
          <w:color w:val="000000"/>
        </w:rPr>
        <w:t>[ADOPTED</w:t>
      </w:r>
      <w:r>
        <w:rPr>
          <w:rFonts w:ascii="Arial" w:hAnsi="Arial"/>
          <w:color w:val="000000"/>
        </w:rPr>
        <w:t>] [DEFEATED] this        day of                    , 2023</w:t>
      </w:r>
    </w:p>
    <w:sectPr w:rsidR="00D77260" w:rsidSect="00D7726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13ED"/>
    <w:multiLevelType w:val="hybridMultilevel"/>
    <w:tmpl w:val="9EFA7512"/>
    <w:lvl w:ilvl="0" w:tplc="77D24C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648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60"/>
    <w:rsid w:val="000F5C01"/>
    <w:rsid w:val="006B454F"/>
    <w:rsid w:val="0093797F"/>
    <w:rsid w:val="00BC46E4"/>
    <w:rsid w:val="00D77260"/>
    <w:rsid w:val="00D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6E89B"/>
  <w14:defaultImageDpi w14:val="0"/>
  <w15:docId w15:val="{42A4891E-E1E9-4633-BF80-70B6A6D4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1">
    <w:name w:val="L1-1"/>
    <w:basedOn w:val="Normal"/>
    <w:pPr>
      <w:widowControl w:val="0"/>
      <w:ind w:left="1440" w:hanging="360"/>
    </w:pPr>
    <w:rPr>
      <w:rFonts w:ascii="Calibri" w:hAnsi="Calibri"/>
    </w:rPr>
  </w:style>
  <w:style w:type="paragraph" w:customStyle="1" w:styleId="L1-2">
    <w:name w:val="L1-2"/>
    <w:basedOn w:val="Normal"/>
    <w:pPr>
      <w:widowControl w:val="0"/>
      <w:ind w:left="2160" w:hanging="360"/>
    </w:pPr>
    <w:rPr>
      <w:rFonts w:ascii="Calibri" w:hAnsi="Calibri"/>
    </w:rPr>
  </w:style>
  <w:style w:type="paragraph" w:customStyle="1" w:styleId="L1-3">
    <w:name w:val="L1-3"/>
    <w:basedOn w:val="Normal"/>
    <w:pPr>
      <w:widowControl w:val="0"/>
      <w:ind w:left="2880" w:hanging="360"/>
    </w:pPr>
    <w:rPr>
      <w:rFonts w:ascii="Calibri" w:hAnsi="Calibri"/>
    </w:rPr>
  </w:style>
  <w:style w:type="paragraph" w:customStyle="1" w:styleId="L1-4">
    <w:name w:val="L1-4"/>
    <w:basedOn w:val="Normal"/>
    <w:pPr>
      <w:widowControl w:val="0"/>
      <w:ind w:left="3600" w:hanging="360"/>
    </w:pPr>
    <w:rPr>
      <w:rFonts w:ascii="Calibri" w:hAnsi="Calibri"/>
    </w:rPr>
  </w:style>
  <w:style w:type="paragraph" w:customStyle="1" w:styleId="L1-5">
    <w:name w:val="L1-5"/>
    <w:basedOn w:val="Normal"/>
    <w:pPr>
      <w:widowControl w:val="0"/>
      <w:ind w:left="4320" w:hanging="360"/>
    </w:pPr>
    <w:rPr>
      <w:rFonts w:ascii="Calibri" w:hAnsi="Calibri"/>
    </w:rPr>
  </w:style>
  <w:style w:type="paragraph" w:customStyle="1" w:styleId="L1-6">
    <w:name w:val="L1-6"/>
    <w:basedOn w:val="Normal"/>
    <w:pPr>
      <w:widowControl w:val="0"/>
      <w:ind w:left="5040" w:hanging="360"/>
    </w:pPr>
    <w:rPr>
      <w:rFonts w:ascii="Calibri" w:hAnsi="Calibri"/>
    </w:rPr>
  </w:style>
  <w:style w:type="paragraph" w:customStyle="1" w:styleId="L1-7">
    <w:name w:val="L1-7"/>
    <w:basedOn w:val="Normal"/>
    <w:pPr>
      <w:widowControl w:val="0"/>
      <w:ind w:left="5760" w:hanging="360"/>
    </w:pPr>
    <w:rPr>
      <w:rFonts w:ascii="Calibri" w:hAnsi="Calibri"/>
    </w:rPr>
  </w:style>
  <w:style w:type="paragraph" w:customStyle="1" w:styleId="L1-8">
    <w:name w:val="L1-8"/>
    <w:basedOn w:val="Normal"/>
    <w:pPr>
      <w:widowControl w:val="0"/>
      <w:ind w:left="6480" w:hanging="360"/>
    </w:pPr>
    <w:rPr>
      <w:rFonts w:ascii="Calibri" w:hAnsi="Calibri"/>
    </w:rPr>
  </w:style>
  <w:style w:type="paragraph" w:customStyle="1" w:styleId="L1-9">
    <w:name w:val="L1-9"/>
    <w:basedOn w:val="Normal"/>
    <w:pPr>
      <w:widowControl w:val="0"/>
      <w:ind w:left="7200" w:hanging="360"/>
    </w:pPr>
    <w:rPr>
      <w:rFonts w:ascii="Calibri" w:hAnsi="Calibri"/>
    </w:rPr>
  </w:style>
  <w:style w:type="paragraph" w:customStyle="1" w:styleId="L3-1">
    <w:name w:val="L3-1"/>
    <w:basedOn w:val="Normal"/>
    <w:pPr>
      <w:widowControl w:val="0"/>
      <w:ind w:left="1440" w:hanging="360"/>
    </w:pPr>
    <w:rPr>
      <w:rFonts w:ascii="Calibri" w:hAnsi="Calibri"/>
    </w:rPr>
  </w:style>
  <w:style w:type="paragraph" w:customStyle="1" w:styleId="L3-2">
    <w:name w:val="L3-2"/>
    <w:basedOn w:val="Normal"/>
    <w:pPr>
      <w:widowControl w:val="0"/>
      <w:ind w:left="2160" w:hanging="360"/>
    </w:pPr>
    <w:rPr>
      <w:rFonts w:ascii="Calibri" w:hAnsi="Calibri"/>
    </w:rPr>
  </w:style>
  <w:style w:type="paragraph" w:customStyle="1" w:styleId="L3-3">
    <w:name w:val="L3-3"/>
    <w:basedOn w:val="Normal"/>
    <w:pPr>
      <w:widowControl w:val="0"/>
      <w:ind w:left="2880" w:hanging="360"/>
    </w:pPr>
    <w:rPr>
      <w:rFonts w:ascii="Calibri" w:hAnsi="Calibri"/>
    </w:rPr>
  </w:style>
  <w:style w:type="paragraph" w:customStyle="1" w:styleId="L3-4">
    <w:name w:val="L3-4"/>
    <w:basedOn w:val="Normal"/>
    <w:pPr>
      <w:widowControl w:val="0"/>
      <w:ind w:left="3600" w:hanging="360"/>
    </w:pPr>
    <w:rPr>
      <w:rFonts w:ascii="Calibri" w:hAnsi="Calibri"/>
    </w:rPr>
  </w:style>
  <w:style w:type="paragraph" w:customStyle="1" w:styleId="L3-5">
    <w:name w:val="L3-5"/>
    <w:basedOn w:val="Normal"/>
    <w:pPr>
      <w:widowControl w:val="0"/>
      <w:ind w:left="4320" w:hanging="360"/>
    </w:pPr>
    <w:rPr>
      <w:rFonts w:ascii="Calibri" w:hAnsi="Calibri"/>
    </w:rPr>
  </w:style>
  <w:style w:type="paragraph" w:customStyle="1" w:styleId="L3-6">
    <w:name w:val="L3-6"/>
    <w:basedOn w:val="Normal"/>
    <w:pPr>
      <w:widowControl w:val="0"/>
      <w:ind w:left="5040" w:hanging="360"/>
    </w:pPr>
    <w:rPr>
      <w:rFonts w:ascii="Calibri" w:hAnsi="Calibri"/>
    </w:rPr>
  </w:style>
  <w:style w:type="paragraph" w:customStyle="1" w:styleId="L3-7">
    <w:name w:val="L3-7"/>
    <w:basedOn w:val="Normal"/>
    <w:pPr>
      <w:widowControl w:val="0"/>
      <w:ind w:left="5760" w:hanging="360"/>
    </w:pPr>
    <w:rPr>
      <w:rFonts w:ascii="Calibri" w:hAnsi="Calibri"/>
    </w:rPr>
  </w:style>
  <w:style w:type="paragraph" w:customStyle="1" w:styleId="L3-8">
    <w:name w:val="L3-8"/>
    <w:basedOn w:val="Normal"/>
    <w:pPr>
      <w:widowControl w:val="0"/>
      <w:ind w:left="6480" w:hanging="360"/>
    </w:pPr>
    <w:rPr>
      <w:rFonts w:ascii="Calibri" w:hAnsi="Calibri"/>
    </w:rPr>
  </w:style>
  <w:style w:type="paragraph" w:customStyle="1" w:styleId="L3-9">
    <w:name w:val="L3-9"/>
    <w:basedOn w:val="Normal"/>
    <w:pPr>
      <w:widowControl w:val="0"/>
      <w:ind w:left="7200" w:hanging="360"/>
    </w:pPr>
    <w:rPr>
      <w:rFonts w:ascii="Calibri" w:hAnsi="Calibri"/>
    </w:rPr>
  </w:style>
  <w:style w:type="character" w:customStyle="1" w:styleId="DefaultPara">
    <w:name w:val="Default Para"/>
    <w:basedOn w:val="DefaultParagraphFont"/>
    <w:rPr>
      <w:rFonts w:cs="Times New Roman"/>
    </w:rPr>
  </w:style>
  <w:style w:type="paragraph" w:customStyle="1" w:styleId="ListParagra">
    <w:name w:val="List Paragra"/>
    <w:basedOn w:val="Normal"/>
    <w:pPr>
      <w:widowControl w:val="0"/>
      <w:ind w:left="720"/>
    </w:pPr>
  </w:style>
  <w:style w:type="character" w:customStyle="1" w:styleId="NoList1">
    <w:name w:val="No List1"/>
    <w:basedOn w:val="DefaultParagraphFont"/>
    <w:rPr>
      <w:rFonts w:cs="Times New Roman"/>
    </w:rPr>
  </w:style>
  <w:style w:type="paragraph" w:styleId="NormalWeb">
    <w:name w:val="Normal (Web)"/>
    <w:basedOn w:val="Normal"/>
    <w:uiPriority w:val="99"/>
    <w:pPr>
      <w:spacing w:after="100"/>
    </w:pPr>
  </w:style>
  <w:style w:type="paragraph" w:customStyle="1" w:styleId="L2-1">
    <w:name w:val="L2-1"/>
    <w:basedOn w:val="Normal"/>
    <w:pPr>
      <w:ind w:left="720" w:hanging="360"/>
    </w:pPr>
    <w:rPr>
      <w:rFonts w:ascii="Calibri" w:hAnsi="Calibri"/>
    </w:rPr>
  </w:style>
  <w:style w:type="paragraph" w:customStyle="1" w:styleId="L2-2">
    <w:name w:val="L2-2"/>
    <w:basedOn w:val="Normal"/>
    <w:pPr>
      <w:ind w:left="1440" w:hanging="360"/>
    </w:pPr>
    <w:rPr>
      <w:rFonts w:ascii="Calibri" w:hAnsi="Calibri"/>
    </w:rPr>
  </w:style>
  <w:style w:type="paragraph" w:customStyle="1" w:styleId="L2-3">
    <w:name w:val="L2-3"/>
    <w:basedOn w:val="Normal"/>
    <w:pPr>
      <w:ind w:left="2160" w:hanging="360"/>
    </w:pPr>
    <w:rPr>
      <w:rFonts w:ascii="Calibri" w:hAnsi="Calibri"/>
    </w:rPr>
  </w:style>
  <w:style w:type="paragraph" w:customStyle="1" w:styleId="L2-4">
    <w:name w:val="L2-4"/>
    <w:basedOn w:val="Normal"/>
    <w:pPr>
      <w:ind w:left="2880" w:hanging="360"/>
    </w:pPr>
    <w:rPr>
      <w:rFonts w:ascii="Calibri" w:hAnsi="Calibri"/>
    </w:rPr>
  </w:style>
  <w:style w:type="paragraph" w:customStyle="1" w:styleId="L2-5">
    <w:name w:val="L2-5"/>
    <w:basedOn w:val="Normal"/>
    <w:pPr>
      <w:ind w:left="3600" w:hanging="360"/>
    </w:pPr>
    <w:rPr>
      <w:rFonts w:ascii="Calibri" w:hAnsi="Calibri"/>
    </w:rPr>
  </w:style>
  <w:style w:type="paragraph" w:customStyle="1" w:styleId="L2-6">
    <w:name w:val="L2-6"/>
    <w:basedOn w:val="Normal"/>
    <w:pPr>
      <w:ind w:left="4320" w:hanging="360"/>
    </w:pPr>
    <w:rPr>
      <w:rFonts w:ascii="Calibri" w:hAnsi="Calibri"/>
    </w:rPr>
  </w:style>
  <w:style w:type="paragraph" w:customStyle="1" w:styleId="L2-7">
    <w:name w:val="L2-7"/>
    <w:basedOn w:val="Normal"/>
    <w:pPr>
      <w:ind w:left="5040" w:hanging="360"/>
    </w:pPr>
    <w:rPr>
      <w:rFonts w:ascii="Calibri" w:hAnsi="Calibri"/>
    </w:rPr>
  </w:style>
  <w:style w:type="paragraph" w:customStyle="1" w:styleId="L2-8">
    <w:name w:val="L2-8"/>
    <w:basedOn w:val="Normal"/>
    <w:pPr>
      <w:ind w:left="5760" w:hanging="360"/>
    </w:pPr>
    <w:rPr>
      <w:rFonts w:ascii="Calibri" w:hAnsi="Calibri"/>
    </w:rPr>
  </w:style>
  <w:style w:type="paragraph" w:customStyle="1" w:styleId="L2-9">
    <w:name w:val="L2-9"/>
    <w:basedOn w:val="Normal"/>
    <w:pPr>
      <w:ind w:left="6480" w:hanging="36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2460</Characters>
  <Application>Microsoft Office Word</Application>
  <DocSecurity>0</DocSecurity>
  <Lines>164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Gian-Paolo Caminiti</dc:creator>
  <cp:keywords/>
  <cp:lastModifiedBy>Gian-Paolo Caminiti</cp:lastModifiedBy>
  <cp:revision>3</cp:revision>
  <dcterms:created xsi:type="dcterms:W3CDTF">2023-06-08T14:12:00Z</dcterms:created>
  <dcterms:modified xsi:type="dcterms:W3CDTF">2023-06-08T14:13:00Z</dcterms:modified>
</cp:coreProperties>
</file>