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966D" w14:textId="74AFF10B" w:rsidR="00D77260" w:rsidRDefault="00D77260">
      <w:pPr>
        <w:tabs>
          <w:tab w:val="left" w:pos="0"/>
          <w:tab w:val="left" w:pos="7020"/>
          <w:tab w:val="left" w:pos="7200"/>
          <w:tab w:val="left" w:pos="7920"/>
          <w:tab w:val="left" w:pos="8640"/>
          <w:tab w:val="left" w:pos="9360"/>
          <w:tab w:val="left" w:pos="10080"/>
          <w:tab w:val="left" w:pos="10799"/>
        </w:tabs>
        <w:spacing w:after="160" w:line="258" w:lineRule="auto"/>
        <w:jc w:val="center"/>
        <w:rPr>
          <w:rFonts w:ascii="Calibri" w:hAnsi="Calibri"/>
          <w:sz w:val="22"/>
        </w:rPr>
      </w:pPr>
      <w:r>
        <w:fldChar w:fldCharType="begin"/>
      </w:r>
      <w:r>
        <w:instrText xml:space="preserve"> SEQ CHAPTER \h \r 1</w:instrText>
      </w:r>
      <w:r>
        <w:fldChar w:fldCharType="end"/>
      </w:r>
      <w:r w:rsidR="00DD7972">
        <w:rPr>
          <w:noProof/>
        </w:rPr>
        <w:drawing>
          <wp:inline distT="0" distB="0" distL="0" distR="0" wp14:anchorId="44E3B2AF" wp14:editId="14317AF6">
            <wp:extent cx="1074420"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1089660"/>
                    </a:xfrm>
                    <a:prstGeom prst="rect">
                      <a:avLst/>
                    </a:prstGeom>
                    <a:noFill/>
                    <a:ln>
                      <a:noFill/>
                    </a:ln>
                  </pic:spPr>
                </pic:pic>
              </a:graphicData>
            </a:graphic>
          </wp:inline>
        </w:drawing>
      </w:r>
    </w:p>
    <w:p w14:paraId="577D39EB" w14:textId="77777777" w:rsidR="00E038FB" w:rsidRPr="00187193" w:rsidRDefault="006B454F" w:rsidP="00E038FB">
      <w:pPr>
        <w:tabs>
          <w:tab w:val="left" w:pos="7020"/>
        </w:tabs>
        <w:jc w:val="center"/>
        <w:rPr>
          <w:rFonts w:ascii="Arial" w:hAnsi="Arial" w:cs="Arial"/>
          <w:b/>
          <w:szCs w:val="24"/>
          <w:u w:val="single"/>
        </w:rPr>
      </w:pPr>
      <w:r w:rsidRPr="006B454F">
        <w:rPr>
          <w:rFonts w:ascii="Arial" w:hAnsi="Arial"/>
          <w:b/>
        </w:rPr>
        <w:t xml:space="preserve"> </w:t>
      </w:r>
      <w:r w:rsidR="00E038FB" w:rsidRPr="00187193">
        <w:rPr>
          <w:rFonts w:ascii="Arial" w:hAnsi="Arial" w:cs="Arial"/>
          <w:b/>
          <w:szCs w:val="24"/>
          <w:u w:val="single"/>
        </w:rPr>
        <w:t>Borough of Manville</w:t>
      </w:r>
    </w:p>
    <w:p w14:paraId="7A23BF50" w14:textId="09247187" w:rsidR="00E038FB" w:rsidRPr="00187193" w:rsidRDefault="00E038FB" w:rsidP="00E038FB">
      <w:pPr>
        <w:jc w:val="center"/>
        <w:rPr>
          <w:rFonts w:ascii="Arial" w:hAnsi="Arial" w:cs="Arial"/>
          <w:szCs w:val="24"/>
          <w:u w:val="single"/>
        </w:rPr>
      </w:pPr>
      <w:r w:rsidRPr="00187193">
        <w:rPr>
          <w:rFonts w:ascii="Arial" w:hAnsi="Arial" w:cs="Arial"/>
          <w:b/>
          <w:szCs w:val="24"/>
          <w:u w:val="single"/>
        </w:rPr>
        <w:t>Ordinance # 202</w:t>
      </w:r>
      <w:r>
        <w:rPr>
          <w:rFonts w:ascii="Arial" w:hAnsi="Arial" w:cs="Arial"/>
          <w:b/>
          <w:szCs w:val="24"/>
          <w:u w:val="single"/>
        </w:rPr>
        <w:t>3</w:t>
      </w:r>
      <w:r w:rsidRPr="00187193">
        <w:rPr>
          <w:rFonts w:ascii="Arial" w:hAnsi="Arial" w:cs="Arial"/>
          <w:b/>
          <w:szCs w:val="24"/>
          <w:u w:val="single"/>
        </w:rPr>
        <w:t>-12</w:t>
      </w:r>
      <w:r>
        <w:rPr>
          <w:rFonts w:ascii="Arial" w:hAnsi="Arial" w:cs="Arial"/>
          <w:b/>
          <w:szCs w:val="24"/>
          <w:u w:val="single"/>
        </w:rPr>
        <w:t>98</w:t>
      </w:r>
    </w:p>
    <w:p w14:paraId="486F6330" w14:textId="1CF39F34" w:rsidR="00E038FB" w:rsidRDefault="00E038FB" w:rsidP="00E038FB">
      <w:pPr>
        <w:jc w:val="center"/>
        <w:rPr>
          <w:rFonts w:ascii="Arial" w:hAnsi="Arial" w:cs="Arial"/>
          <w:b/>
          <w:szCs w:val="24"/>
        </w:rPr>
      </w:pPr>
      <w:r w:rsidRPr="0041649B">
        <w:rPr>
          <w:rFonts w:ascii="Arial" w:hAnsi="Arial" w:cs="Arial"/>
          <w:b/>
          <w:szCs w:val="24"/>
        </w:rPr>
        <w:t xml:space="preserve">An Ordinance To Amend Ordinance </w:t>
      </w:r>
      <w:r>
        <w:rPr>
          <w:rFonts w:ascii="Arial" w:hAnsi="Arial" w:cs="Arial"/>
          <w:b/>
          <w:szCs w:val="24"/>
        </w:rPr>
        <w:t>#202</w:t>
      </w:r>
      <w:r w:rsidR="00A65BEC">
        <w:rPr>
          <w:rFonts w:ascii="Arial" w:hAnsi="Arial" w:cs="Arial"/>
          <w:b/>
          <w:szCs w:val="24"/>
        </w:rPr>
        <w:t>3</w:t>
      </w:r>
      <w:r>
        <w:rPr>
          <w:rFonts w:ascii="Arial" w:hAnsi="Arial" w:cs="Arial"/>
          <w:b/>
          <w:szCs w:val="24"/>
        </w:rPr>
        <w:t>-12</w:t>
      </w:r>
      <w:r w:rsidR="00A65BEC">
        <w:rPr>
          <w:rFonts w:ascii="Arial" w:hAnsi="Arial" w:cs="Arial"/>
          <w:b/>
          <w:szCs w:val="24"/>
        </w:rPr>
        <w:t>89</w:t>
      </w:r>
      <w:r w:rsidRPr="0041649B">
        <w:rPr>
          <w:rFonts w:ascii="Arial" w:hAnsi="Arial" w:cs="Arial"/>
          <w:b/>
          <w:szCs w:val="24"/>
        </w:rPr>
        <w:t xml:space="preserve">-An Ordinance To Provide For And Determine The </w:t>
      </w:r>
      <w:r w:rsidR="00A65BEC">
        <w:rPr>
          <w:rFonts w:ascii="Arial" w:hAnsi="Arial" w:cs="Arial"/>
          <w:b/>
          <w:szCs w:val="24"/>
        </w:rPr>
        <w:t>Two</w:t>
      </w:r>
      <w:r w:rsidRPr="0041649B">
        <w:rPr>
          <w:rFonts w:ascii="Arial" w:hAnsi="Arial" w:cs="Arial"/>
          <w:b/>
          <w:szCs w:val="24"/>
        </w:rPr>
        <w:t xml:space="preserve"> Year Annual Maximum Rates Of Compensation Of Employees Of The Borough Of Manville Not Covered By Collective Bargaining Agreements.</w:t>
      </w:r>
    </w:p>
    <w:p w14:paraId="743CFD7A" w14:textId="77777777" w:rsidR="00E038FB" w:rsidRDefault="00E038FB" w:rsidP="00E038FB">
      <w:pPr>
        <w:jc w:val="center"/>
        <w:rPr>
          <w:rFonts w:ascii="Arial" w:hAnsi="Arial" w:cs="Arial"/>
          <w:b/>
          <w:szCs w:val="24"/>
        </w:rPr>
      </w:pPr>
    </w:p>
    <w:p w14:paraId="62D537BD" w14:textId="77777777" w:rsidR="00E038FB" w:rsidRDefault="00E038FB" w:rsidP="00E038FB">
      <w:pPr>
        <w:jc w:val="center"/>
        <w:rPr>
          <w:rFonts w:ascii="Arial" w:hAnsi="Arial" w:cs="Arial"/>
          <w:b/>
          <w:szCs w:val="24"/>
        </w:rPr>
      </w:pPr>
      <w:r>
        <w:rPr>
          <w:rFonts w:ascii="Arial" w:hAnsi="Arial" w:cs="Arial"/>
          <w:b/>
          <w:szCs w:val="24"/>
        </w:rPr>
        <w:t>Statement of Purpose</w:t>
      </w:r>
    </w:p>
    <w:p w14:paraId="28C848C5" w14:textId="662421CD" w:rsidR="00E038FB" w:rsidRPr="0041649B" w:rsidRDefault="00E038FB" w:rsidP="00E038FB">
      <w:pPr>
        <w:jc w:val="center"/>
        <w:rPr>
          <w:rFonts w:ascii="Arial" w:hAnsi="Arial" w:cs="Arial"/>
          <w:b/>
          <w:szCs w:val="24"/>
        </w:rPr>
      </w:pPr>
      <w:r>
        <w:rPr>
          <w:rFonts w:ascii="Arial" w:hAnsi="Arial" w:cs="Arial"/>
          <w:b/>
          <w:szCs w:val="24"/>
        </w:rPr>
        <w:t>The purpose of this Ordinance is to amend Ordinance #202</w:t>
      </w:r>
      <w:r w:rsidR="00A65BEC">
        <w:rPr>
          <w:rFonts w:ascii="Arial" w:hAnsi="Arial" w:cs="Arial"/>
          <w:b/>
          <w:szCs w:val="24"/>
        </w:rPr>
        <w:t>3</w:t>
      </w:r>
      <w:r>
        <w:rPr>
          <w:rFonts w:ascii="Arial" w:hAnsi="Arial" w:cs="Arial"/>
          <w:b/>
          <w:szCs w:val="24"/>
        </w:rPr>
        <w:t>-12</w:t>
      </w:r>
      <w:r w:rsidR="00A65BEC">
        <w:rPr>
          <w:rFonts w:ascii="Arial" w:hAnsi="Arial" w:cs="Arial"/>
          <w:b/>
          <w:szCs w:val="24"/>
        </w:rPr>
        <w:t>89</w:t>
      </w:r>
      <w:r>
        <w:rPr>
          <w:rFonts w:ascii="Arial" w:hAnsi="Arial" w:cs="Arial"/>
          <w:b/>
          <w:szCs w:val="24"/>
        </w:rPr>
        <w:t>-Ordinance to Provide for and Determine the One Year Annual Maximum rates of Compensation of Employees</w:t>
      </w:r>
    </w:p>
    <w:p w14:paraId="269C71C1" w14:textId="77777777" w:rsidR="00E038FB" w:rsidRPr="0041649B" w:rsidRDefault="00E038FB" w:rsidP="00E038FB">
      <w:pPr>
        <w:jc w:val="center"/>
        <w:rPr>
          <w:rFonts w:ascii="Arial" w:hAnsi="Arial" w:cs="Arial"/>
          <w:szCs w:val="24"/>
        </w:rPr>
      </w:pPr>
    </w:p>
    <w:p w14:paraId="5AC4B7D4" w14:textId="39217453" w:rsidR="00E038FB" w:rsidRDefault="00E038FB" w:rsidP="00E038FB">
      <w:pPr>
        <w:rPr>
          <w:rFonts w:ascii="Arial" w:hAnsi="Arial" w:cs="Arial"/>
          <w:szCs w:val="24"/>
        </w:rPr>
      </w:pPr>
      <w:r w:rsidRPr="0041649B">
        <w:rPr>
          <w:rFonts w:ascii="Arial" w:hAnsi="Arial" w:cs="Arial"/>
          <w:b/>
          <w:szCs w:val="24"/>
        </w:rPr>
        <w:t>WHEREAS</w:t>
      </w:r>
      <w:r w:rsidRPr="0041649B">
        <w:rPr>
          <w:rFonts w:ascii="Arial" w:hAnsi="Arial" w:cs="Arial"/>
          <w:szCs w:val="24"/>
        </w:rPr>
        <w:t xml:space="preserve">, Ordinance </w:t>
      </w:r>
      <w:r>
        <w:rPr>
          <w:rFonts w:ascii="Arial" w:hAnsi="Arial" w:cs="Arial"/>
          <w:szCs w:val="24"/>
        </w:rPr>
        <w:t>#202</w:t>
      </w:r>
      <w:r w:rsidR="00A65BEC">
        <w:rPr>
          <w:rFonts w:ascii="Arial" w:hAnsi="Arial" w:cs="Arial"/>
          <w:szCs w:val="24"/>
        </w:rPr>
        <w:t>3</w:t>
      </w:r>
      <w:r>
        <w:rPr>
          <w:rFonts w:ascii="Arial" w:hAnsi="Arial" w:cs="Arial"/>
          <w:szCs w:val="24"/>
        </w:rPr>
        <w:t>-12</w:t>
      </w:r>
      <w:r w:rsidR="00A65BEC">
        <w:rPr>
          <w:rFonts w:ascii="Arial" w:hAnsi="Arial" w:cs="Arial"/>
          <w:szCs w:val="24"/>
        </w:rPr>
        <w:t>89</w:t>
      </w:r>
      <w:r w:rsidRPr="0041649B">
        <w:rPr>
          <w:rFonts w:ascii="Arial" w:hAnsi="Arial" w:cs="Arial"/>
          <w:szCs w:val="24"/>
        </w:rPr>
        <w:t xml:space="preserve"> set the maximum rate of compensa</w:t>
      </w:r>
      <w:r>
        <w:rPr>
          <w:rFonts w:ascii="Arial" w:hAnsi="Arial" w:cs="Arial"/>
          <w:szCs w:val="24"/>
        </w:rPr>
        <w:t>tion through December 31, 202</w:t>
      </w:r>
      <w:r w:rsidR="00A65BEC">
        <w:rPr>
          <w:rFonts w:ascii="Arial" w:hAnsi="Arial" w:cs="Arial"/>
          <w:szCs w:val="24"/>
        </w:rPr>
        <w:t>4</w:t>
      </w:r>
      <w:r>
        <w:rPr>
          <w:rFonts w:ascii="Arial" w:hAnsi="Arial" w:cs="Arial"/>
          <w:szCs w:val="24"/>
        </w:rPr>
        <w:t xml:space="preserve">; </w:t>
      </w:r>
      <w:r w:rsidRPr="0041649B">
        <w:rPr>
          <w:rFonts w:ascii="Arial" w:hAnsi="Arial" w:cs="Arial"/>
          <w:szCs w:val="24"/>
        </w:rPr>
        <w:t>and</w:t>
      </w:r>
    </w:p>
    <w:p w14:paraId="47CD1B21" w14:textId="77777777" w:rsidR="00E038FB" w:rsidRPr="0041649B" w:rsidRDefault="00E038FB" w:rsidP="00E038FB">
      <w:pPr>
        <w:rPr>
          <w:rFonts w:ascii="Arial" w:hAnsi="Arial" w:cs="Arial"/>
          <w:szCs w:val="24"/>
        </w:rPr>
      </w:pPr>
    </w:p>
    <w:p w14:paraId="22969609" w14:textId="5778C678" w:rsidR="00E038FB" w:rsidRDefault="00E038FB" w:rsidP="00E038FB">
      <w:pPr>
        <w:rPr>
          <w:rFonts w:ascii="Arial" w:hAnsi="Arial" w:cs="Arial"/>
          <w:szCs w:val="24"/>
        </w:rPr>
      </w:pPr>
      <w:r w:rsidRPr="0041649B">
        <w:rPr>
          <w:rFonts w:ascii="Arial" w:hAnsi="Arial" w:cs="Arial"/>
          <w:b/>
          <w:szCs w:val="24"/>
        </w:rPr>
        <w:t>WHEREAS</w:t>
      </w:r>
      <w:r w:rsidRPr="0041649B">
        <w:rPr>
          <w:rFonts w:ascii="Arial" w:hAnsi="Arial" w:cs="Arial"/>
          <w:szCs w:val="24"/>
        </w:rPr>
        <w:t xml:space="preserve">, Ordinance </w:t>
      </w:r>
      <w:r>
        <w:rPr>
          <w:rFonts w:ascii="Arial" w:hAnsi="Arial" w:cs="Arial"/>
          <w:szCs w:val="24"/>
        </w:rPr>
        <w:t>#20</w:t>
      </w:r>
      <w:r w:rsidR="00A65BEC">
        <w:rPr>
          <w:rFonts w:ascii="Arial" w:hAnsi="Arial" w:cs="Arial"/>
          <w:szCs w:val="24"/>
        </w:rPr>
        <w:t>3</w:t>
      </w:r>
      <w:r>
        <w:rPr>
          <w:rFonts w:ascii="Arial" w:hAnsi="Arial" w:cs="Arial"/>
          <w:szCs w:val="24"/>
        </w:rPr>
        <w:t>1-12</w:t>
      </w:r>
      <w:r w:rsidR="00A65BEC">
        <w:rPr>
          <w:rFonts w:ascii="Arial" w:hAnsi="Arial" w:cs="Arial"/>
          <w:szCs w:val="24"/>
        </w:rPr>
        <w:t>89</w:t>
      </w:r>
      <w:r w:rsidRPr="0041649B">
        <w:rPr>
          <w:rFonts w:ascii="Arial" w:hAnsi="Arial" w:cs="Arial"/>
          <w:szCs w:val="24"/>
        </w:rPr>
        <w:t xml:space="preserve"> has been reviewed by the Borough Administrator, Policy, Planning and Personnel Committee and the </w:t>
      </w:r>
      <w:r>
        <w:rPr>
          <w:rFonts w:ascii="Arial" w:hAnsi="Arial" w:cs="Arial"/>
          <w:szCs w:val="24"/>
        </w:rPr>
        <w:t xml:space="preserve">Recreation Director and determined the rates of compensations for the following positions need to be amended; </w:t>
      </w:r>
      <w:r w:rsidRPr="0041649B">
        <w:rPr>
          <w:rFonts w:ascii="Arial" w:hAnsi="Arial" w:cs="Arial"/>
          <w:szCs w:val="24"/>
        </w:rPr>
        <w:t>and</w:t>
      </w:r>
    </w:p>
    <w:p w14:paraId="060690F8" w14:textId="77777777" w:rsidR="00E038FB" w:rsidRPr="0041649B" w:rsidRDefault="00E038FB" w:rsidP="00E038FB">
      <w:pPr>
        <w:rPr>
          <w:rFonts w:ascii="Arial" w:hAnsi="Arial" w:cs="Arial"/>
          <w:szCs w:val="24"/>
        </w:rPr>
      </w:pPr>
    </w:p>
    <w:p w14:paraId="44F42853" w14:textId="77777777" w:rsidR="00E038FB" w:rsidRPr="007A3516" w:rsidRDefault="00E038FB" w:rsidP="00E038FB">
      <w:pPr>
        <w:jc w:val="both"/>
        <w:rPr>
          <w:rFonts w:ascii="Arial" w:hAnsi="Arial" w:cs="Arial"/>
          <w:szCs w:val="24"/>
        </w:rPr>
      </w:pPr>
      <w:r w:rsidRPr="007A3516">
        <w:rPr>
          <w:rFonts w:ascii="Arial" w:hAnsi="Arial" w:cs="Arial"/>
          <w:b/>
          <w:szCs w:val="24"/>
        </w:rPr>
        <w:t>BE IT ORDAINED</w:t>
      </w:r>
      <w:r w:rsidRPr="007A3516">
        <w:rPr>
          <w:rFonts w:ascii="Arial" w:hAnsi="Arial" w:cs="Arial"/>
          <w:szCs w:val="24"/>
        </w:rPr>
        <w:t>, by the Mayor and Council of the Borough of Manville, County of Somerset, State of New Jersey as follows:</w:t>
      </w:r>
    </w:p>
    <w:p w14:paraId="65BBD4C3" w14:textId="36ACEDA5" w:rsidR="00E038FB" w:rsidRDefault="00E038FB" w:rsidP="007921A9">
      <w:pPr>
        <w:pStyle w:val="ListParagraph"/>
        <w:numPr>
          <w:ilvl w:val="0"/>
          <w:numId w:val="2"/>
        </w:numPr>
        <w:spacing w:after="0" w:line="240" w:lineRule="auto"/>
        <w:ind w:left="360" w:hanging="360"/>
        <w:rPr>
          <w:rFonts w:ascii="Arial" w:hAnsi="Arial" w:cs="Arial"/>
          <w:sz w:val="24"/>
          <w:szCs w:val="24"/>
        </w:rPr>
      </w:pPr>
      <w:r w:rsidRPr="007A3516">
        <w:rPr>
          <w:rFonts w:ascii="Arial" w:hAnsi="Arial" w:cs="Arial"/>
          <w:sz w:val="24"/>
          <w:szCs w:val="24"/>
        </w:rPr>
        <w:t>The annual salary and hourly rate maximums for</w:t>
      </w:r>
      <w:r w:rsidR="00A65BEC">
        <w:rPr>
          <w:rFonts w:ascii="Arial" w:hAnsi="Arial" w:cs="Arial"/>
          <w:sz w:val="24"/>
          <w:szCs w:val="24"/>
        </w:rPr>
        <w:t xml:space="preserve"> two</w:t>
      </w:r>
      <w:r w:rsidRPr="007A3516">
        <w:rPr>
          <w:rFonts w:ascii="Arial" w:hAnsi="Arial" w:cs="Arial"/>
          <w:sz w:val="24"/>
          <w:szCs w:val="24"/>
        </w:rPr>
        <w:t xml:space="preserve"> year</w:t>
      </w:r>
      <w:r w:rsidR="00A65BEC">
        <w:rPr>
          <w:rFonts w:ascii="Arial" w:hAnsi="Arial" w:cs="Arial"/>
          <w:sz w:val="24"/>
          <w:szCs w:val="24"/>
        </w:rPr>
        <w:t xml:space="preserve">s </w:t>
      </w:r>
      <w:r w:rsidRPr="007A3516">
        <w:rPr>
          <w:rFonts w:ascii="Arial" w:hAnsi="Arial" w:cs="Arial"/>
          <w:sz w:val="24"/>
          <w:szCs w:val="24"/>
        </w:rPr>
        <w:t>ending 12/31/202</w:t>
      </w:r>
      <w:r w:rsidR="00A65BEC">
        <w:rPr>
          <w:rFonts w:ascii="Arial" w:hAnsi="Arial" w:cs="Arial"/>
          <w:sz w:val="24"/>
          <w:szCs w:val="24"/>
        </w:rPr>
        <w:t>4</w:t>
      </w:r>
      <w:r w:rsidRPr="007A3516">
        <w:rPr>
          <w:rFonts w:ascii="Arial" w:hAnsi="Arial" w:cs="Arial"/>
          <w:sz w:val="24"/>
          <w:szCs w:val="24"/>
        </w:rPr>
        <w:t xml:space="preserve"> for the employees listed below are hereby established as follows:</w:t>
      </w:r>
    </w:p>
    <w:p w14:paraId="419ED153" w14:textId="77777777" w:rsidR="007921A9" w:rsidRPr="007921A9" w:rsidRDefault="007921A9" w:rsidP="007921A9">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2"/>
        <w:gridCol w:w="3231"/>
      </w:tblGrid>
      <w:tr w:rsidR="007921A9" w:rsidRPr="002B61C1" w14:paraId="2AB2CB05" w14:textId="77777777" w:rsidTr="00456390">
        <w:trPr>
          <w:jc w:val="center"/>
        </w:trPr>
        <w:tc>
          <w:tcPr>
            <w:tcW w:w="5932" w:type="dxa"/>
            <w:shd w:val="clear" w:color="auto" w:fill="auto"/>
          </w:tcPr>
          <w:p w14:paraId="14504B1C" w14:textId="77777777" w:rsidR="007921A9" w:rsidRPr="002B61C1" w:rsidRDefault="007921A9" w:rsidP="00456390">
            <w:pPr>
              <w:jc w:val="center"/>
              <w:rPr>
                <w:rFonts w:ascii="Arial" w:hAnsi="Arial" w:cs="Arial"/>
                <w:b/>
              </w:rPr>
            </w:pPr>
            <w:r w:rsidRPr="002B61C1">
              <w:rPr>
                <w:rFonts w:ascii="Arial" w:hAnsi="Arial" w:cs="Arial"/>
                <w:b/>
              </w:rPr>
              <w:t>Position</w:t>
            </w:r>
          </w:p>
        </w:tc>
        <w:tc>
          <w:tcPr>
            <w:tcW w:w="3231" w:type="dxa"/>
            <w:shd w:val="clear" w:color="auto" w:fill="auto"/>
          </w:tcPr>
          <w:p w14:paraId="675E3D72" w14:textId="77777777" w:rsidR="007921A9" w:rsidRDefault="007921A9" w:rsidP="00456390">
            <w:pPr>
              <w:jc w:val="center"/>
              <w:rPr>
                <w:rFonts w:ascii="Arial" w:hAnsi="Arial" w:cs="Arial"/>
                <w:b/>
              </w:rPr>
            </w:pPr>
            <w:r w:rsidRPr="002B61C1">
              <w:rPr>
                <w:rFonts w:ascii="Arial" w:hAnsi="Arial" w:cs="Arial"/>
                <w:b/>
              </w:rPr>
              <w:t>Maximum</w:t>
            </w:r>
          </w:p>
          <w:p w14:paraId="25683B2C" w14:textId="76208D13" w:rsidR="007921A9" w:rsidRPr="002B61C1" w:rsidRDefault="007921A9" w:rsidP="00456390">
            <w:pPr>
              <w:jc w:val="center"/>
              <w:rPr>
                <w:rFonts w:ascii="Arial" w:hAnsi="Arial" w:cs="Arial"/>
                <w:b/>
              </w:rPr>
            </w:pPr>
            <w:r>
              <w:rPr>
                <w:rFonts w:ascii="Arial" w:hAnsi="Arial" w:cs="Arial"/>
                <w:b/>
              </w:rPr>
              <w:t>Salary through 12/31/2024</w:t>
            </w:r>
          </w:p>
        </w:tc>
      </w:tr>
      <w:tr w:rsidR="007921A9" w:rsidRPr="002B61C1" w14:paraId="5D7A4CB7" w14:textId="77777777" w:rsidTr="00456390">
        <w:trPr>
          <w:jc w:val="center"/>
        </w:trPr>
        <w:tc>
          <w:tcPr>
            <w:tcW w:w="5932" w:type="dxa"/>
            <w:shd w:val="clear" w:color="auto" w:fill="auto"/>
          </w:tcPr>
          <w:p w14:paraId="282355F6" w14:textId="60EF2909" w:rsidR="007921A9" w:rsidRPr="002B61C1" w:rsidRDefault="007921A9" w:rsidP="00456390">
            <w:pPr>
              <w:rPr>
                <w:rFonts w:ascii="Arial" w:hAnsi="Arial" w:cs="Arial"/>
              </w:rPr>
            </w:pPr>
            <w:r>
              <w:rPr>
                <w:rFonts w:ascii="Arial" w:hAnsi="Arial" w:cs="Arial"/>
              </w:rPr>
              <w:t>Confidential Administrative Asst.-Clerk’s/Tax/Housing Office</w:t>
            </w:r>
          </w:p>
        </w:tc>
        <w:tc>
          <w:tcPr>
            <w:tcW w:w="3231" w:type="dxa"/>
            <w:shd w:val="clear" w:color="auto" w:fill="auto"/>
          </w:tcPr>
          <w:p w14:paraId="6EA57B5B" w14:textId="305B8AA6" w:rsidR="007921A9" w:rsidRPr="002B61C1" w:rsidRDefault="007921A9" w:rsidP="00456390">
            <w:pPr>
              <w:jc w:val="center"/>
              <w:rPr>
                <w:rFonts w:ascii="Arial" w:hAnsi="Arial" w:cs="Arial"/>
              </w:rPr>
            </w:pPr>
            <w:r>
              <w:rPr>
                <w:rFonts w:ascii="Arial" w:hAnsi="Arial" w:cs="Arial"/>
              </w:rPr>
              <w:t xml:space="preserve">$60,000.00 </w:t>
            </w:r>
          </w:p>
        </w:tc>
      </w:tr>
      <w:tr w:rsidR="007921A9" w:rsidRPr="002B61C1" w14:paraId="254569CC" w14:textId="77777777" w:rsidTr="00456390">
        <w:trPr>
          <w:jc w:val="center"/>
        </w:trPr>
        <w:tc>
          <w:tcPr>
            <w:tcW w:w="5932" w:type="dxa"/>
            <w:shd w:val="clear" w:color="auto" w:fill="auto"/>
          </w:tcPr>
          <w:p w14:paraId="37DDEFA8" w14:textId="2587D4EB" w:rsidR="007921A9" w:rsidRDefault="007921A9" w:rsidP="00456390">
            <w:pPr>
              <w:rPr>
                <w:rFonts w:ascii="Arial" w:hAnsi="Arial" w:cs="Arial"/>
              </w:rPr>
            </w:pPr>
            <w:r>
              <w:rPr>
                <w:rFonts w:ascii="Arial" w:hAnsi="Arial" w:cs="Arial"/>
              </w:rPr>
              <w:t>Tax Assessor-Part Time</w:t>
            </w:r>
          </w:p>
        </w:tc>
        <w:tc>
          <w:tcPr>
            <w:tcW w:w="3231" w:type="dxa"/>
            <w:shd w:val="clear" w:color="auto" w:fill="auto"/>
          </w:tcPr>
          <w:p w14:paraId="583FDE71" w14:textId="4BE15618" w:rsidR="007921A9" w:rsidRDefault="007921A9" w:rsidP="00456390">
            <w:pPr>
              <w:jc w:val="center"/>
              <w:rPr>
                <w:rFonts w:ascii="Arial" w:hAnsi="Arial" w:cs="Arial"/>
              </w:rPr>
            </w:pPr>
            <w:r>
              <w:rPr>
                <w:rFonts w:ascii="Arial" w:hAnsi="Arial" w:cs="Arial"/>
              </w:rPr>
              <w:t>$63,138.00</w:t>
            </w:r>
          </w:p>
        </w:tc>
      </w:tr>
      <w:tr w:rsidR="007921A9" w:rsidRPr="002B61C1" w14:paraId="3E1A7B20" w14:textId="77777777" w:rsidTr="00456390">
        <w:trPr>
          <w:jc w:val="center"/>
        </w:trPr>
        <w:tc>
          <w:tcPr>
            <w:tcW w:w="5932" w:type="dxa"/>
            <w:shd w:val="clear" w:color="auto" w:fill="auto"/>
          </w:tcPr>
          <w:p w14:paraId="2993335B" w14:textId="079847B1" w:rsidR="007921A9" w:rsidRDefault="007921A9" w:rsidP="00456390">
            <w:pPr>
              <w:rPr>
                <w:rFonts w:ascii="Arial" w:hAnsi="Arial" w:cs="Arial"/>
              </w:rPr>
            </w:pPr>
            <w:r>
              <w:rPr>
                <w:rFonts w:ascii="Arial" w:hAnsi="Arial" w:cs="Arial"/>
              </w:rPr>
              <w:t>Fire Inspector-Part Time</w:t>
            </w:r>
          </w:p>
        </w:tc>
        <w:tc>
          <w:tcPr>
            <w:tcW w:w="3231" w:type="dxa"/>
            <w:shd w:val="clear" w:color="auto" w:fill="auto"/>
          </w:tcPr>
          <w:p w14:paraId="0F25F451" w14:textId="21D6B862" w:rsidR="007921A9" w:rsidRDefault="007921A9" w:rsidP="00456390">
            <w:pPr>
              <w:jc w:val="center"/>
              <w:rPr>
                <w:rFonts w:ascii="Arial" w:hAnsi="Arial" w:cs="Arial"/>
              </w:rPr>
            </w:pPr>
            <w:r>
              <w:rPr>
                <w:rFonts w:ascii="Arial" w:hAnsi="Arial" w:cs="Arial"/>
              </w:rPr>
              <w:t>$44.00/hr.</w:t>
            </w:r>
          </w:p>
        </w:tc>
      </w:tr>
      <w:tr w:rsidR="007921A9" w:rsidRPr="002B61C1" w14:paraId="6A4E03B4" w14:textId="77777777" w:rsidTr="00456390">
        <w:trPr>
          <w:jc w:val="center"/>
        </w:trPr>
        <w:tc>
          <w:tcPr>
            <w:tcW w:w="5932" w:type="dxa"/>
            <w:shd w:val="clear" w:color="auto" w:fill="auto"/>
          </w:tcPr>
          <w:p w14:paraId="56DEFA8F" w14:textId="2C3F9490" w:rsidR="007921A9" w:rsidRDefault="007921A9" w:rsidP="00456390">
            <w:pPr>
              <w:rPr>
                <w:rFonts w:ascii="Arial" w:hAnsi="Arial" w:cs="Arial"/>
              </w:rPr>
            </w:pPr>
            <w:r>
              <w:rPr>
                <w:rFonts w:ascii="Arial" w:hAnsi="Arial" w:cs="Arial"/>
              </w:rPr>
              <w:t>Board of Health/Deputy Registrar</w:t>
            </w:r>
            <w:r w:rsidR="0024196D">
              <w:rPr>
                <w:rFonts w:ascii="Arial" w:hAnsi="Arial" w:cs="Arial"/>
              </w:rPr>
              <w:t xml:space="preserve"> (stipend)</w:t>
            </w:r>
          </w:p>
        </w:tc>
        <w:tc>
          <w:tcPr>
            <w:tcW w:w="3231" w:type="dxa"/>
            <w:shd w:val="clear" w:color="auto" w:fill="auto"/>
          </w:tcPr>
          <w:p w14:paraId="433F312A" w14:textId="17E15CE8" w:rsidR="007921A9" w:rsidRDefault="0024196D" w:rsidP="00456390">
            <w:pPr>
              <w:jc w:val="center"/>
              <w:rPr>
                <w:rFonts w:ascii="Arial" w:hAnsi="Arial" w:cs="Arial"/>
              </w:rPr>
            </w:pPr>
            <w:r>
              <w:rPr>
                <w:rFonts w:ascii="Arial" w:hAnsi="Arial" w:cs="Arial"/>
              </w:rPr>
              <w:t>$3,500.00</w:t>
            </w:r>
          </w:p>
        </w:tc>
      </w:tr>
      <w:tr w:rsidR="0024196D" w:rsidRPr="002B61C1" w14:paraId="764542DA" w14:textId="77777777" w:rsidTr="00456390">
        <w:trPr>
          <w:jc w:val="center"/>
        </w:trPr>
        <w:tc>
          <w:tcPr>
            <w:tcW w:w="5932" w:type="dxa"/>
            <w:shd w:val="clear" w:color="auto" w:fill="auto"/>
          </w:tcPr>
          <w:p w14:paraId="30325B4C" w14:textId="570024C7" w:rsidR="0024196D" w:rsidRDefault="0024196D" w:rsidP="00456390">
            <w:pPr>
              <w:rPr>
                <w:rFonts w:ascii="Arial" w:hAnsi="Arial" w:cs="Arial"/>
              </w:rPr>
            </w:pPr>
            <w:r>
              <w:rPr>
                <w:rFonts w:ascii="Arial" w:hAnsi="Arial" w:cs="Arial"/>
              </w:rPr>
              <w:t>Notary (stipend)</w:t>
            </w:r>
          </w:p>
        </w:tc>
        <w:tc>
          <w:tcPr>
            <w:tcW w:w="3231" w:type="dxa"/>
            <w:shd w:val="clear" w:color="auto" w:fill="auto"/>
          </w:tcPr>
          <w:p w14:paraId="16E55046" w14:textId="2B4092C6" w:rsidR="0024196D" w:rsidRDefault="0024196D" w:rsidP="00456390">
            <w:pPr>
              <w:jc w:val="center"/>
              <w:rPr>
                <w:rFonts w:ascii="Arial" w:hAnsi="Arial" w:cs="Arial"/>
              </w:rPr>
            </w:pPr>
            <w:r>
              <w:rPr>
                <w:rFonts w:ascii="Arial" w:hAnsi="Arial" w:cs="Arial"/>
              </w:rPr>
              <w:t>$2,000.00</w:t>
            </w:r>
          </w:p>
        </w:tc>
      </w:tr>
      <w:tr w:rsidR="0024196D" w:rsidRPr="002B61C1" w14:paraId="04225582" w14:textId="77777777" w:rsidTr="00456390">
        <w:trPr>
          <w:jc w:val="center"/>
        </w:trPr>
        <w:tc>
          <w:tcPr>
            <w:tcW w:w="5932" w:type="dxa"/>
            <w:shd w:val="clear" w:color="auto" w:fill="auto"/>
          </w:tcPr>
          <w:p w14:paraId="5CF57498" w14:textId="39DA6919" w:rsidR="0024196D" w:rsidRDefault="0024196D" w:rsidP="00456390">
            <w:pPr>
              <w:rPr>
                <w:rFonts w:ascii="Arial" w:hAnsi="Arial" w:cs="Arial"/>
              </w:rPr>
            </w:pPr>
            <w:r>
              <w:rPr>
                <w:rFonts w:ascii="Arial" w:hAnsi="Arial" w:cs="Arial"/>
              </w:rPr>
              <w:t>Registrar (stipend)</w:t>
            </w:r>
          </w:p>
        </w:tc>
        <w:tc>
          <w:tcPr>
            <w:tcW w:w="3231" w:type="dxa"/>
            <w:shd w:val="clear" w:color="auto" w:fill="auto"/>
          </w:tcPr>
          <w:p w14:paraId="4F86DEE8" w14:textId="6297F74C" w:rsidR="0024196D" w:rsidRDefault="0024196D" w:rsidP="00456390">
            <w:pPr>
              <w:jc w:val="center"/>
              <w:rPr>
                <w:rFonts w:ascii="Arial" w:hAnsi="Arial" w:cs="Arial"/>
              </w:rPr>
            </w:pPr>
            <w:r>
              <w:rPr>
                <w:rFonts w:ascii="Arial" w:hAnsi="Arial" w:cs="Arial"/>
              </w:rPr>
              <w:t>$10,400.00</w:t>
            </w:r>
          </w:p>
        </w:tc>
      </w:tr>
    </w:tbl>
    <w:p w14:paraId="71DE2A28" w14:textId="77777777" w:rsidR="00E038FB" w:rsidRDefault="00E038FB" w:rsidP="00E038FB">
      <w:pPr>
        <w:pStyle w:val="ListParagraph"/>
        <w:spacing w:after="0" w:line="240" w:lineRule="auto"/>
        <w:ind w:left="1080"/>
        <w:jc w:val="both"/>
        <w:rPr>
          <w:rFonts w:ascii="Arial" w:hAnsi="Arial" w:cs="Arial"/>
          <w:sz w:val="24"/>
          <w:szCs w:val="24"/>
        </w:rPr>
      </w:pPr>
    </w:p>
    <w:p w14:paraId="5940E722" w14:textId="77777777" w:rsidR="007921A9" w:rsidRPr="00646FB3" w:rsidRDefault="007921A9" w:rsidP="007921A9">
      <w:pPr>
        <w:rPr>
          <w:rFonts w:ascii="Arial" w:hAnsi="Arial" w:cs="Arial"/>
          <w:szCs w:val="24"/>
        </w:rPr>
      </w:pPr>
      <w:r w:rsidRPr="00646FB3">
        <w:rPr>
          <w:rFonts w:ascii="Arial" w:hAnsi="Arial" w:cs="Arial"/>
          <w:szCs w:val="24"/>
        </w:rPr>
        <w:t>2.) Temporary Seasonal Employees are defined as employees whose duties are considered temporary and/or seasonal in nature.  All Temporary Seasonal Employees will not receive health benefits, vacation days, holidays, personal days, sick days, or any other employee benefits.  Temporary Seasonal Employees may be hired for either a five- or ten-month duration, however, the Borough of Manville may at any time end the employment of a Temporary Seasonal Employee without prior notice.</w:t>
      </w:r>
    </w:p>
    <w:p w14:paraId="54A1AB99" w14:textId="77777777" w:rsidR="007921A9" w:rsidRPr="007A3516" w:rsidRDefault="007921A9" w:rsidP="00E038FB">
      <w:pPr>
        <w:pStyle w:val="ListParagraph"/>
        <w:spacing w:after="0" w:line="240" w:lineRule="auto"/>
        <w:ind w:left="1080"/>
        <w:jc w:val="both"/>
        <w:rPr>
          <w:rFonts w:ascii="Arial" w:hAnsi="Arial" w:cs="Arial"/>
          <w:sz w:val="24"/>
          <w:szCs w:val="24"/>
        </w:rPr>
      </w:pPr>
    </w:p>
    <w:p w14:paraId="73044141" w14:textId="77777777" w:rsidR="00E038FB" w:rsidRPr="001E47DB" w:rsidRDefault="00E038FB" w:rsidP="00E038FB">
      <w:pPr>
        <w:ind w:left="360"/>
        <w:jc w:val="center"/>
        <w:rPr>
          <w:rFonts w:ascii="Arial" w:hAnsi="Arial" w:cs="Arial"/>
          <w:szCs w:val="24"/>
        </w:rPr>
      </w:pPr>
      <w:r w:rsidRPr="001E47DB">
        <w:rPr>
          <w:rFonts w:ascii="Arial" w:hAnsi="Arial" w:cs="Arial"/>
          <w:szCs w:val="24"/>
        </w:rPr>
        <w:t>Temporary Seasonal Employees</w:t>
      </w:r>
    </w:p>
    <w:p w14:paraId="05485D38" w14:textId="77777777" w:rsidR="00E038FB" w:rsidRPr="001E47DB" w:rsidRDefault="00E038FB" w:rsidP="00E038FB">
      <w:pPr>
        <w:pStyle w:val="ListParagraph"/>
        <w:spacing w:after="0" w:line="240" w:lineRule="auto"/>
        <w:ind w:left="1080"/>
        <w:jc w:val="center"/>
        <w:rPr>
          <w:rFonts w:ascii="Arial" w:hAnsi="Arial" w:cs="Arial"/>
          <w:sz w:val="24"/>
          <w:szCs w:val="24"/>
        </w:rPr>
      </w:pPr>
      <w:r w:rsidRPr="001E47DB">
        <w:rPr>
          <w:rFonts w:ascii="Arial" w:hAnsi="Arial" w:cs="Arial"/>
          <w:sz w:val="24"/>
          <w:szCs w:val="24"/>
        </w:rPr>
        <w:t>Not to Exceed Five (5) Consecutive Months</w:t>
      </w:r>
    </w:p>
    <w:p w14:paraId="442CD189" w14:textId="77777777" w:rsidR="00E038FB" w:rsidRPr="007A3516" w:rsidRDefault="00E038FB" w:rsidP="00E038FB">
      <w:pPr>
        <w:pStyle w:val="ListParagraph"/>
        <w:spacing w:after="0" w:line="240" w:lineRule="auto"/>
        <w:ind w:left="1080"/>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2"/>
        <w:gridCol w:w="3231"/>
      </w:tblGrid>
      <w:tr w:rsidR="00E038FB" w:rsidRPr="002B61C1" w14:paraId="3EF7C656" w14:textId="77777777" w:rsidTr="00456390">
        <w:trPr>
          <w:jc w:val="center"/>
        </w:trPr>
        <w:tc>
          <w:tcPr>
            <w:tcW w:w="5932" w:type="dxa"/>
            <w:shd w:val="clear" w:color="auto" w:fill="auto"/>
          </w:tcPr>
          <w:p w14:paraId="066F4459" w14:textId="77777777" w:rsidR="00E038FB" w:rsidRPr="002B61C1" w:rsidRDefault="00E038FB" w:rsidP="00456390">
            <w:pPr>
              <w:jc w:val="center"/>
              <w:rPr>
                <w:rFonts w:ascii="Arial" w:hAnsi="Arial" w:cs="Arial"/>
                <w:b/>
              </w:rPr>
            </w:pPr>
            <w:bookmarkStart w:id="0" w:name="_Hlk138259122"/>
            <w:r w:rsidRPr="002B61C1">
              <w:rPr>
                <w:rFonts w:ascii="Arial" w:hAnsi="Arial" w:cs="Arial"/>
                <w:b/>
              </w:rPr>
              <w:t>Position</w:t>
            </w:r>
          </w:p>
        </w:tc>
        <w:tc>
          <w:tcPr>
            <w:tcW w:w="3231" w:type="dxa"/>
            <w:shd w:val="clear" w:color="auto" w:fill="auto"/>
          </w:tcPr>
          <w:p w14:paraId="436EDB6F" w14:textId="0CA84EC8" w:rsidR="00E038FB" w:rsidRDefault="00E038FB" w:rsidP="001777C3">
            <w:pPr>
              <w:jc w:val="center"/>
              <w:rPr>
                <w:rFonts w:ascii="Arial" w:hAnsi="Arial" w:cs="Arial"/>
                <w:b/>
              </w:rPr>
            </w:pPr>
            <w:r w:rsidRPr="002B61C1">
              <w:rPr>
                <w:rFonts w:ascii="Arial" w:hAnsi="Arial" w:cs="Arial"/>
                <w:b/>
              </w:rPr>
              <w:t>Maximum</w:t>
            </w:r>
          </w:p>
          <w:p w14:paraId="759DBA0F" w14:textId="1AA0E58C" w:rsidR="00A65BEC" w:rsidRPr="002B61C1" w:rsidRDefault="00A65BEC" w:rsidP="001777C3">
            <w:pPr>
              <w:jc w:val="center"/>
              <w:rPr>
                <w:rFonts w:ascii="Arial" w:hAnsi="Arial" w:cs="Arial"/>
                <w:b/>
              </w:rPr>
            </w:pPr>
            <w:r>
              <w:rPr>
                <w:rFonts w:ascii="Arial" w:hAnsi="Arial" w:cs="Arial"/>
                <w:b/>
              </w:rPr>
              <w:t>Rate of Pay through 12/31/2024</w:t>
            </w:r>
          </w:p>
        </w:tc>
      </w:tr>
      <w:tr w:rsidR="00E038FB" w:rsidRPr="002B61C1" w14:paraId="5B707D3E" w14:textId="77777777" w:rsidTr="00456390">
        <w:trPr>
          <w:jc w:val="center"/>
        </w:trPr>
        <w:tc>
          <w:tcPr>
            <w:tcW w:w="5932" w:type="dxa"/>
            <w:shd w:val="clear" w:color="auto" w:fill="auto"/>
          </w:tcPr>
          <w:p w14:paraId="4280B8DE" w14:textId="53701C3E" w:rsidR="00E038FB" w:rsidRPr="002B61C1" w:rsidRDefault="001777C3" w:rsidP="00456390">
            <w:pPr>
              <w:rPr>
                <w:rFonts w:ascii="Arial" w:hAnsi="Arial" w:cs="Arial"/>
              </w:rPr>
            </w:pPr>
            <w:r>
              <w:rPr>
                <w:rFonts w:ascii="Arial" w:hAnsi="Arial" w:cs="Arial"/>
              </w:rPr>
              <w:lastRenderedPageBreak/>
              <w:t>Pool Director</w:t>
            </w:r>
          </w:p>
        </w:tc>
        <w:tc>
          <w:tcPr>
            <w:tcW w:w="3231" w:type="dxa"/>
            <w:shd w:val="clear" w:color="auto" w:fill="auto"/>
          </w:tcPr>
          <w:p w14:paraId="5F40FE81" w14:textId="696F7D28" w:rsidR="00E038FB" w:rsidRPr="002B61C1" w:rsidRDefault="00E038FB" w:rsidP="001777C3">
            <w:pPr>
              <w:jc w:val="center"/>
              <w:rPr>
                <w:rFonts w:ascii="Arial" w:hAnsi="Arial" w:cs="Arial"/>
              </w:rPr>
            </w:pPr>
            <w:r>
              <w:rPr>
                <w:rFonts w:ascii="Arial" w:hAnsi="Arial" w:cs="Arial"/>
              </w:rPr>
              <w:t>$</w:t>
            </w:r>
            <w:r w:rsidR="001777C3">
              <w:rPr>
                <w:rFonts w:ascii="Arial" w:hAnsi="Arial" w:cs="Arial"/>
              </w:rPr>
              <w:t>11,200.00</w:t>
            </w:r>
            <w:r>
              <w:rPr>
                <w:rFonts w:ascii="Arial" w:hAnsi="Arial" w:cs="Arial"/>
              </w:rPr>
              <w:t xml:space="preserve"> per </w:t>
            </w:r>
            <w:r w:rsidR="001777C3">
              <w:rPr>
                <w:rFonts w:ascii="Arial" w:hAnsi="Arial" w:cs="Arial"/>
              </w:rPr>
              <w:t>season</w:t>
            </w:r>
          </w:p>
        </w:tc>
      </w:tr>
      <w:tr w:rsidR="001C1A91" w:rsidRPr="002B61C1" w14:paraId="03C3FFC7" w14:textId="77777777" w:rsidTr="00456390">
        <w:trPr>
          <w:jc w:val="center"/>
        </w:trPr>
        <w:tc>
          <w:tcPr>
            <w:tcW w:w="5932" w:type="dxa"/>
            <w:shd w:val="clear" w:color="auto" w:fill="auto"/>
          </w:tcPr>
          <w:p w14:paraId="0E1FF841" w14:textId="173B2DBA" w:rsidR="001C1A91" w:rsidRDefault="001C1A91" w:rsidP="00456390">
            <w:pPr>
              <w:rPr>
                <w:rFonts w:ascii="Arial" w:hAnsi="Arial" w:cs="Arial"/>
              </w:rPr>
            </w:pPr>
            <w:r>
              <w:rPr>
                <w:rFonts w:ascii="Arial" w:hAnsi="Arial" w:cs="Arial"/>
              </w:rPr>
              <w:t>Recreation Leader</w:t>
            </w:r>
          </w:p>
        </w:tc>
        <w:tc>
          <w:tcPr>
            <w:tcW w:w="3231" w:type="dxa"/>
            <w:shd w:val="clear" w:color="auto" w:fill="auto"/>
          </w:tcPr>
          <w:p w14:paraId="7B83A0FD" w14:textId="139E9253" w:rsidR="001C1A91" w:rsidRDefault="001C1A91" w:rsidP="001777C3">
            <w:pPr>
              <w:jc w:val="center"/>
              <w:rPr>
                <w:rFonts w:ascii="Arial" w:hAnsi="Arial" w:cs="Arial"/>
              </w:rPr>
            </w:pPr>
            <w:r>
              <w:rPr>
                <w:rFonts w:ascii="Arial" w:hAnsi="Arial" w:cs="Arial"/>
              </w:rPr>
              <w:t>$3,800.00 per season</w:t>
            </w:r>
          </w:p>
        </w:tc>
      </w:tr>
      <w:bookmarkEnd w:id="0"/>
    </w:tbl>
    <w:p w14:paraId="0581A053" w14:textId="77777777" w:rsidR="00E038FB" w:rsidRPr="007A3516" w:rsidRDefault="00E038FB" w:rsidP="00E038FB">
      <w:pPr>
        <w:pStyle w:val="ListParagraph"/>
        <w:spacing w:after="0" w:line="240" w:lineRule="auto"/>
        <w:ind w:left="1080"/>
        <w:jc w:val="both"/>
        <w:rPr>
          <w:rFonts w:ascii="Arial" w:hAnsi="Arial" w:cs="Arial"/>
          <w:sz w:val="24"/>
          <w:szCs w:val="24"/>
        </w:rPr>
      </w:pPr>
    </w:p>
    <w:p w14:paraId="12E3DA3C" w14:textId="77777777" w:rsidR="00E038FB" w:rsidRPr="002B61C1" w:rsidRDefault="00E038FB" w:rsidP="00E038FB">
      <w:pPr>
        <w:rPr>
          <w:rFonts w:ascii="Arial" w:hAnsi="Arial" w:cs="Arial"/>
        </w:rPr>
      </w:pPr>
    </w:p>
    <w:p w14:paraId="4A37E9B7" w14:textId="77777777" w:rsidR="00E038FB" w:rsidRPr="00713C7B" w:rsidRDefault="00E038FB" w:rsidP="00E038FB">
      <w:pPr>
        <w:pStyle w:val="ListParagraph"/>
        <w:numPr>
          <w:ilvl w:val="0"/>
          <w:numId w:val="3"/>
        </w:numPr>
        <w:spacing w:after="0" w:line="240" w:lineRule="auto"/>
        <w:jc w:val="both"/>
        <w:rPr>
          <w:rFonts w:ascii="Arial" w:hAnsi="Arial" w:cs="Arial"/>
          <w:sz w:val="24"/>
          <w:szCs w:val="24"/>
        </w:rPr>
      </w:pPr>
      <w:r w:rsidRPr="00713C7B">
        <w:rPr>
          <w:rFonts w:ascii="Arial" w:hAnsi="Arial" w:cs="Arial"/>
          <w:sz w:val="24"/>
          <w:szCs w:val="24"/>
        </w:rPr>
        <w:t>There shall be no minimum rate of compensation for any of the officers and employees listed herein.</w:t>
      </w:r>
    </w:p>
    <w:p w14:paraId="5E0DFAFA" w14:textId="77777777" w:rsidR="00E038FB" w:rsidRPr="00713C7B" w:rsidRDefault="00E038FB" w:rsidP="00E038FB">
      <w:pPr>
        <w:pStyle w:val="ListParagraph"/>
        <w:spacing w:after="0" w:line="240" w:lineRule="auto"/>
        <w:jc w:val="both"/>
        <w:rPr>
          <w:rFonts w:ascii="Arial" w:hAnsi="Arial" w:cs="Arial"/>
          <w:sz w:val="24"/>
          <w:szCs w:val="24"/>
        </w:rPr>
      </w:pPr>
    </w:p>
    <w:p w14:paraId="59623F6E" w14:textId="2CC69415" w:rsidR="00E038FB" w:rsidRDefault="001C1A91" w:rsidP="00E038FB">
      <w:pPr>
        <w:jc w:val="both"/>
        <w:rPr>
          <w:rFonts w:ascii="Arial" w:hAnsi="Arial" w:cs="Arial"/>
          <w:szCs w:val="24"/>
        </w:rPr>
      </w:pPr>
      <w:r w:rsidRPr="00646FB3">
        <w:rPr>
          <w:rFonts w:ascii="Arial" w:hAnsi="Arial" w:cs="Arial"/>
          <w:szCs w:val="24"/>
        </w:rPr>
        <w:t>4.) In</w:t>
      </w:r>
      <w:r w:rsidR="00E038FB" w:rsidRPr="00646FB3">
        <w:rPr>
          <w:rFonts w:ascii="Arial" w:hAnsi="Arial" w:cs="Arial"/>
          <w:szCs w:val="24"/>
        </w:rPr>
        <w:t xml:space="preserve">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 of this ordinance are declared to be severable.</w:t>
      </w:r>
    </w:p>
    <w:p w14:paraId="29284D68" w14:textId="77777777" w:rsidR="00E038FB" w:rsidRPr="00646FB3" w:rsidRDefault="00E038FB" w:rsidP="00E038FB">
      <w:pPr>
        <w:jc w:val="both"/>
        <w:rPr>
          <w:rFonts w:ascii="Arial" w:hAnsi="Arial" w:cs="Arial"/>
          <w:szCs w:val="24"/>
        </w:rPr>
      </w:pPr>
    </w:p>
    <w:p w14:paraId="0A2E5E95" w14:textId="0680B43C" w:rsidR="00E038FB" w:rsidRPr="00646FB3" w:rsidRDefault="001C1A91" w:rsidP="00E038FB">
      <w:pPr>
        <w:jc w:val="both"/>
        <w:rPr>
          <w:rFonts w:ascii="Arial" w:hAnsi="Arial" w:cs="Arial"/>
          <w:szCs w:val="24"/>
        </w:rPr>
      </w:pPr>
      <w:r w:rsidRPr="00646FB3">
        <w:rPr>
          <w:rFonts w:ascii="Arial" w:hAnsi="Arial" w:cs="Arial"/>
          <w:szCs w:val="24"/>
        </w:rPr>
        <w:t>5.) This</w:t>
      </w:r>
      <w:r w:rsidR="00E038FB" w:rsidRPr="00646FB3">
        <w:rPr>
          <w:rFonts w:ascii="Arial" w:hAnsi="Arial" w:cs="Arial"/>
          <w:szCs w:val="24"/>
        </w:rPr>
        <w:t xml:space="preserve"> Ordinance shall be effective immediately upon final approval and publication in accordance with the law.</w:t>
      </w:r>
    </w:p>
    <w:p w14:paraId="2FEF3EC4" w14:textId="77777777" w:rsidR="00E038FB" w:rsidRPr="00646FB3" w:rsidRDefault="00E038FB" w:rsidP="00E038FB">
      <w:pPr>
        <w:jc w:val="center"/>
        <w:rPr>
          <w:rFonts w:ascii="Arial" w:hAnsi="Arial" w:cs="Arial"/>
          <w:b/>
          <w:szCs w:val="24"/>
        </w:rPr>
      </w:pPr>
    </w:p>
    <w:p w14:paraId="0847A75E" w14:textId="77777777" w:rsidR="00E038FB" w:rsidRDefault="00E038FB" w:rsidP="00E038FB">
      <w:pPr>
        <w:jc w:val="both"/>
        <w:rPr>
          <w:rFonts w:ascii="Arial" w:hAnsi="Arial" w:cs="Arial"/>
          <w:szCs w:val="24"/>
        </w:rPr>
      </w:pPr>
      <w:r w:rsidRPr="00646FB3">
        <w:rPr>
          <w:rFonts w:ascii="Arial" w:hAnsi="Arial" w:cs="Arial"/>
          <w:b/>
          <w:szCs w:val="24"/>
        </w:rPr>
        <w:t>NOW, THEREFORE BE IT RESOLVED</w:t>
      </w:r>
      <w:r w:rsidRPr="00646FB3">
        <w:rPr>
          <w:rFonts w:ascii="Arial" w:hAnsi="Arial" w:cs="Arial"/>
          <w:szCs w:val="24"/>
        </w:rPr>
        <w:t xml:space="preserve"> by The Mayor and Council of the Borough of Manville, County of Somerset, State of New Jersey that the maximum rates of compensation are approved as provided in the table above effective immediately following adoption of this ordinance.</w:t>
      </w:r>
    </w:p>
    <w:p w14:paraId="66CCB6DC" w14:textId="77777777" w:rsidR="00D77260" w:rsidRDefault="00D77260">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0"/>
        <w:jc w:val="center"/>
        <w:rPr>
          <w:rFonts w:ascii="Arial" w:hAnsi="Arial"/>
          <w:color w:val="000000"/>
        </w:rPr>
      </w:pPr>
      <w:r>
        <w:rPr>
          <w:rFonts w:ascii="Arial" w:hAnsi="Arial"/>
          <w:color w:val="000000"/>
        </w:rPr>
        <w:t xml:space="preserve">                                            Borough of Manville,</w:t>
      </w:r>
    </w:p>
    <w:p w14:paraId="568FF455" w14:textId="77777777" w:rsidR="00D77260" w:rsidRDefault="00D77260">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0"/>
        <w:jc w:val="center"/>
        <w:rPr>
          <w:rFonts w:ascii="Arial" w:hAnsi="Arial"/>
          <w:color w:val="000000"/>
        </w:rPr>
      </w:pPr>
    </w:p>
    <w:p w14:paraId="6B9D359F" w14:textId="77777777" w:rsidR="00D77260" w:rsidRDefault="00D77260">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0"/>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Richard M. Onderko, Mayor</w:t>
      </w:r>
    </w:p>
    <w:p w14:paraId="05355EEE" w14:textId="77777777" w:rsidR="00D77260" w:rsidRDefault="00D7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jc w:val="both"/>
        <w:rPr>
          <w:rFonts w:ascii="Arial" w:hAnsi="Arial"/>
          <w:color w:val="000000"/>
        </w:rPr>
      </w:pPr>
      <w:r>
        <w:rPr>
          <w:rFonts w:ascii="Arial" w:hAnsi="Arial"/>
          <w:color w:val="000000"/>
        </w:rPr>
        <w:t>Attest:</w:t>
      </w:r>
    </w:p>
    <w:p w14:paraId="6B879325" w14:textId="77777777" w:rsidR="00D77260" w:rsidRDefault="00D7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jc w:val="both"/>
        <w:rPr>
          <w:rFonts w:ascii="Arial" w:hAnsi="Arial"/>
          <w:color w:val="000000"/>
        </w:rPr>
      </w:pPr>
      <w:r>
        <w:rPr>
          <w:rFonts w:ascii="Arial" w:hAnsi="Arial"/>
          <w:color w:val="000000"/>
        </w:rPr>
        <w:t>GP Caminiti, Acting Clerk</w:t>
      </w:r>
    </w:p>
    <w:p w14:paraId="61894C30" w14:textId="17F93FFC" w:rsidR="00D77260" w:rsidRDefault="00D7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firstLine="720"/>
        <w:jc w:val="both"/>
        <w:rPr>
          <w:rFonts w:ascii="Arial" w:hAnsi="Arial"/>
          <w:color w:val="000000"/>
        </w:rPr>
      </w:pPr>
      <w:r>
        <w:rPr>
          <w:rFonts w:ascii="Arial" w:hAnsi="Arial"/>
          <w:b/>
          <w:color w:val="000000"/>
        </w:rPr>
        <w:t>INTRODUCED</w:t>
      </w:r>
      <w:r>
        <w:rPr>
          <w:rFonts w:ascii="Arial" w:hAnsi="Arial"/>
          <w:color w:val="000000"/>
        </w:rPr>
        <w:t xml:space="preserve"> this </w:t>
      </w:r>
      <w:r w:rsidR="00324CAE">
        <w:rPr>
          <w:rFonts w:ascii="Arial" w:hAnsi="Arial"/>
          <w:color w:val="000000"/>
        </w:rPr>
        <w:t>26</w:t>
      </w:r>
      <w:r w:rsidR="00324CAE" w:rsidRPr="00324CAE">
        <w:rPr>
          <w:rFonts w:ascii="Arial" w:hAnsi="Arial"/>
          <w:color w:val="000000"/>
          <w:vertAlign w:val="superscript"/>
        </w:rPr>
        <w:t>th</w:t>
      </w:r>
      <w:r w:rsidR="00324CAE">
        <w:rPr>
          <w:rFonts w:ascii="Arial" w:hAnsi="Arial"/>
          <w:color w:val="000000"/>
        </w:rPr>
        <w:t xml:space="preserve"> </w:t>
      </w:r>
      <w:r>
        <w:rPr>
          <w:rFonts w:ascii="Arial" w:hAnsi="Arial"/>
          <w:color w:val="000000"/>
        </w:rPr>
        <w:t xml:space="preserve"> day of     </w:t>
      </w:r>
      <w:r w:rsidR="00324CAE">
        <w:rPr>
          <w:rFonts w:ascii="Arial" w:hAnsi="Arial"/>
          <w:color w:val="000000"/>
        </w:rPr>
        <w:t>June</w:t>
      </w:r>
      <w:r>
        <w:rPr>
          <w:rFonts w:ascii="Arial" w:hAnsi="Arial"/>
          <w:color w:val="000000"/>
        </w:rPr>
        <w:t xml:space="preserve">                , 2023</w:t>
      </w:r>
    </w:p>
    <w:p w14:paraId="6B3CC851" w14:textId="17720D70" w:rsidR="00D77260" w:rsidRDefault="00DD7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jc w:val="center"/>
        <w:rPr>
          <w:rFonts w:ascii="Arial" w:hAnsi="Arial"/>
          <w:color w:val="000000"/>
        </w:rPr>
      </w:pPr>
      <w:r>
        <w:rPr>
          <w:noProof/>
        </w:rPr>
        <mc:AlternateContent>
          <mc:Choice Requires="wps">
            <w:drawing>
              <wp:anchor distT="0" distB="0" distL="137160" distR="137160" simplePos="0" relativeHeight="251658240" behindDoc="0" locked="0" layoutInCell="0" allowOverlap="1" wp14:anchorId="6E4ABC70" wp14:editId="3A883BFC">
                <wp:simplePos x="0" y="0"/>
                <wp:positionH relativeFrom="margin">
                  <wp:posOffset>2164080</wp:posOffset>
                </wp:positionH>
                <wp:positionV relativeFrom="paragraph">
                  <wp:posOffset>50800</wp:posOffset>
                </wp:positionV>
                <wp:extent cx="4693920" cy="1772920"/>
                <wp:effectExtent l="0" t="0" r="0" b="0"/>
                <wp:wrapSquare wrapText="bothSides"/>
                <wp:docPr id="727269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77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Look w:val="0000" w:firstRow="0" w:lastRow="0" w:firstColumn="0" w:lastColumn="0" w:noHBand="0" w:noVBand="0"/>
                            </w:tblPr>
                            <w:tblGrid>
                              <w:gridCol w:w="1350"/>
                              <w:gridCol w:w="1296"/>
                              <w:gridCol w:w="1324"/>
                              <w:gridCol w:w="810"/>
                              <w:gridCol w:w="630"/>
                              <w:gridCol w:w="1016"/>
                              <w:gridCol w:w="964"/>
                            </w:tblGrid>
                            <w:tr w:rsidR="00D77260" w:rsidRPr="001C1A91" w14:paraId="2F080C2E" w14:textId="77777777">
                              <w:trPr>
                                <w:trHeight w:val="187"/>
                              </w:trPr>
                              <w:tc>
                                <w:tcPr>
                                  <w:tcW w:w="135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6DD269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Introduced</w:t>
                                  </w:r>
                                </w:p>
                              </w:tc>
                              <w:tc>
                                <w:tcPr>
                                  <w:tcW w:w="129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D1E8BE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Seconded</w:t>
                                  </w:r>
                                </w:p>
                              </w:tc>
                              <w:tc>
                                <w:tcPr>
                                  <w:tcW w:w="132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27EA125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Council</w:t>
                                  </w:r>
                                </w:p>
                              </w:tc>
                              <w:tc>
                                <w:tcPr>
                                  <w:tcW w:w="81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9CE128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Yes</w:t>
                                  </w:r>
                                </w:p>
                              </w:tc>
                              <w:tc>
                                <w:tcPr>
                                  <w:tcW w:w="63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1AABCF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No</w:t>
                                  </w:r>
                                </w:p>
                              </w:tc>
                              <w:tc>
                                <w:tcPr>
                                  <w:tcW w:w="101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1E1FE80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Abstain</w:t>
                                  </w:r>
                                </w:p>
                              </w:tc>
                              <w:tc>
                                <w:tcPr>
                                  <w:tcW w:w="96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91468D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Absent</w:t>
                                  </w:r>
                                </w:p>
                              </w:tc>
                            </w:tr>
                            <w:tr w:rsidR="00D77260" w:rsidRPr="001C1A91" w14:paraId="3DBF1F3D"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2C7FA07"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CCFDD06"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D5EFA0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Agans</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FAAF05A" w14:textId="1CF37D50"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BD398A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F94A83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5064CD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18997F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1E2B0B" w14:textId="77777777" w:rsidR="00D77260" w:rsidRPr="001C1A91" w:rsidRDefault="00D77260"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663490"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3FB63E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DeVito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E34B530" w14:textId="441B3ABB"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17E09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A0F8E6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1D773F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3DAC0007"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696A2A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BEB0A61" w14:textId="53C08D24" w:rsidR="00D77260" w:rsidRPr="001C1A91" w:rsidRDefault="00324CAE"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r>
                                    <w:rPr>
                                      <w:rFonts w:ascii="Arial" w:hAnsi="Arial" w:cs="Arial"/>
                                      <w:sz w:val="22"/>
                                      <w:szCs w:val="22"/>
                                    </w:rPr>
                                    <w:t>x</w:t>
                                  </w: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2FA150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Lukac</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F05E664" w14:textId="63A8FB83"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64684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701C73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A4329E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7842DCA"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A89D65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4F0EAF2" w14:textId="77777777" w:rsidR="00D77260" w:rsidRPr="001C1A91" w:rsidRDefault="00D77260"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972453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Madak</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FD6401E" w14:textId="64C5B9CA"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966C9B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5647D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40E66A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90C046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4DD8F87"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2D7EC29"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08BAA9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Skirkanish</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1D8BC6" w14:textId="10755520"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D88081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6AA458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D3AEFB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47E1A427"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D107AC4" w14:textId="50186AA8" w:rsidR="00D77260" w:rsidRPr="001C1A91" w:rsidRDefault="00324CAE"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r>
                                    <w:rPr>
                                      <w:rFonts w:ascii="Arial" w:hAnsi="Arial" w:cs="Arial"/>
                                      <w:sz w:val="22"/>
                                      <w:szCs w:val="22"/>
                                    </w:rPr>
                                    <w:t>x</w:t>
                                  </w: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C428B44"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FE5964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Szabo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5C31542" w14:textId="004F5ED5"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135B4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A22FA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E0BDB1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E549CD9"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6343FC"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933EFE5"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886D36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768B42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D48D7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430E4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E86A42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2BAC2521"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F12168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3F665B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A944A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Onderko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EBB50F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31F256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CEB718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F6F4B6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bl>
                          <w:p w14:paraId="061928C0" w14:textId="77777777" w:rsidR="00BC46E4" w:rsidRPr="001C1A91" w:rsidRDefault="00BC46E4">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BC70" id="_x0000_t202" coordsize="21600,21600" o:spt="202" path="m,l,21600r21600,l21600,xe">
                <v:stroke joinstyle="miter"/>
                <v:path gradientshapeok="t" o:connecttype="rect"/>
              </v:shapetype>
              <v:shape id="Text Box 2" o:spid="_x0000_s1026" type="#_x0000_t202" style="position:absolute;left:0;text-align:left;margin-left:170.4pt;margin-top:4pt;width:369.6pt;height:139.6pt;z-index:251658240;visibility:visible;mso-wrap-style:square;mso-width-percent:0;mso-height-percent:0;mso-wrap-distance-left:10.8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" o:allowincell="f" stroked="f">
                <v:textbox inset="0,0,0,0">
                  <w:txbxContent>
                    <w:tbl>
                      <w:tblPr>
                        <w:tblW w:w="0" w:type="auto"/>
                        <w:tblInd w:w="2" w:type="dxa"/>
                        <w:tblLayout w:type="fixed"/>
                        <w:tblLook w:val="0000" w:firstRow="0" w:lastRow="0" w:firstColumn="0" w:lastColumn="0" w:noHBand="0" w:noVBand="0"/>
                      </w:tblPr>
                      <w:tblGrid>
                        <w:gridCol w:w="1350"/>
                        <w:gridCol w:w="1296"/>
                        <w:gridCol w:w="1324"/>
                        <w:gridCol w:w="810"/>
                        <w:gridCol w:w="630"/>
                        <w:gridCol w:w="1016"/>
                        <w:gridCol w:w="964"/>
                      </w:tblGrid>
                      <w:tr w:rsidR="00D77260" w:rsidRPr="001C1A91" w14:paraId="2F080C2E" w14:textId="77777777">
                        <w:trPr>
                          <w:trHeight w:val="187"/>
                        </w:trPr>
                        <w:tc>
                          <w:tcPr>
                            <w:tcW w:w="135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6DD269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Introduced</w:t>
                            </w:r>
                          </w:p>
                        </w:tc>
                        <w:tc>
                          <w:tcPr>
                            <w:tcW w:w="129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D1E8BE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Seconded</w:t>
                            </w:r>
                          </w:p>
                        </w:tc>
                        <w:tc>
                          <w:tcPr>
                            <w:tcW w:w="132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27EA125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Council</w:t>
                            </w:r>
                          </w:p>
                        </w:tc>
                        <w:tc>
                          <w:tcPr>
                            <w:tcW w:w="81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9CE128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Yes</w:t>
                            </w:r>
                          </w:p>
                        </w:tc>
                        <w:tc>
                          <w:tcPr>
                            <w:tcW w:w="63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1AABCF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No</w:t>
                            </w:r>
                          </w:p>
                        </w:tc>
                        <w:tc>
                          <w:tcPr>
                            <w:tcW w:w="101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1E1FE80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Abstain</w:t>
                            </w:r>
                          </w:p>
                        </w:tc>
                        <w:tc>
                          <w:tcPr>
                            <w:tcW w:w="96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91468D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Absent</w:t>
                            </w:r>
                          </w:p>
                        </w:tc>
                      </w:tr>
                      <w:tr w:rsidR="00D77260" w:rsidRPr="001C1A91" w14:paraId="3DBF1F3D"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2C7FA07"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CCFDD06"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D5EFA0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Agans</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FAAF05A" w14:textId="1CF37D50"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BD398A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F94A83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5064CD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18997F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1E2B0B" w14:textId="77777777" w:rsidR="00D77260" w:rsidRPr="001C1A91" w:rsidRDefault="00D77260"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663490"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3FB63E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DeVito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E34B530" w14:textId="441B3ABB"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17E09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A0F8E6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1D773F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3DAC0007"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696A2A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BEB0A61" w14:textId="53C08D24" w:rsidR="00D77260" w:rsidRPr="001C1A91" w:rsidRDefault="00324CAE"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r>
                              <w:rPr>
                                <w:rFonts w:ascii="Arial" w:hAnsi="Arial" w:cs="Arial"/>
                                <w:sz w:val="22"/>
                                <w:szCs w:val="22"/>
                              </w:rPr>
                              <w:t>x</w:t>
                            </w: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2FA150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Lukac</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F05E664" w14:textId="63A8FB83"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64684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701C73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A4329E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7842DCA"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A89D65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4F0EAF2" w14:textId="77777777" w:rsidR="00D77260" w:rsidRPr="001C1A91" w:rsidRDefault="00D77260"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972453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Madak</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FD6401E" w14:textId="64C5B9CA"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966C9B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5647D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40E66A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90C046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4DD8F87"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2D7EC29"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08BAA9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Skirkanish</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1D8BC6" w14:textId="10755520"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D88081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6AA458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D3AEFB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47E1A427"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D107AC4" w14:textId="50186AA8" w:rsidR="00D77260" w:rsidRPr="001C1A91" w:rsidRDefault="00324CAE"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r>
                              <w:rPr>
                                <w:rFonts w:ascii="Arial" w:hAnsi="Arial" w:cs="Arial"/>
                                <w:sz w:val="22"/>
                                <w:szCs w:val="22"/>
                              </w:rPr>
                              <w:t>x</w:t>
                            </w: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C428B44"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FE5964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Szabo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5C31542" w14:textId="004F5ED5" w:rsidR="00D77260" w:rsidRPr="001C1A91" w:rsidRDefault="00324CAE" w:rsidP="00324CAE">
                            <w:pPr>
                              <w:tabs>
                                <w:tab w:val="left" w:pos="-360"/>
                                <w:tab w:val="left" w:pos="0"/>
                                <w:tab w:val="left" w:pos="6660"/>
                                <w:tab w:val="left" w:pos="6840"/>
                                <w:tab w:val="left" w:pos="7560"/>
                                <w:tab w:val="left" w:pos="8280"/>
                                <w:tab w:val="left" w:pos="9000"/>
                                <w:tab w:val="left" w:pos="9720"/>
                                <w:tab w:val="left" w:pos="10439"/>
                              </w:tabs>
                              <w:spacing w:line="258" w:lineRule="auto"/>
                              <w:jc w:val="center"/>
                              <w:rPr>
                                <w:rFonts w:ascii="Arial" w:hAnsi="Arial" w:cs="Arial"/>
                                <w:sz w:val="22"/>
                                <w:szCs w:val="22"/>
                              </w:rPr>
                            </w:pPr>
                            <w:r>
                              <w:rPr>
                                <w:rFonts w:ascii="Arial" w:hAnsi="Arial" w:cs="Arial"/>
                                <w:sz w:val="22"/>
                                <w:szCs w:val="22"/>
                              </w:rPr>
                              <w:t>x</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135B4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A22FA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E0BDB1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5E549CD9"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6343FC"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933EFE5"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886D36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768B42A" w14:textId="77777777" w:rsidR="00D77260" w:rsidRPr="001C1A91" w:rsidRDefault="00D77260" w:rsidP="00324CAE">
                            <w:pPr>
                              <w:tabs>
                                <w:tab w:val="left" w:pos="0"/>
                                <w:tab w:val="left" w:pos="7020"/>
                                <w:tab w:val="left" w:pos="7200"/>
                                <w:tab w:val="left" w:pos="7920"/>
                                <w:tab w:val="left" w:pos="8640"/>
                                <w:tab w:val="left" w:pos="9360"/>
                                <w:tab w:val="left" w:pos="10080"/>
                                <w:tab w:val="left" w:pos="10799"/>
                              </w:tabs>
                              <w:spacing w:line="258" w:lineRule="auto"/>
                              <w:jc w:val="center"/>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D48D7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430E4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E86A42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2BAC2521"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F12168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3F665B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A944A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Onderko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EBB50F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31F256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CEB718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F6F4B6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bl>
                    <w:p w14:paraId="061928C0" w14:textId="77777777" w:rsidR="00BC46E4" w:rsidRPr="001C1A91" w:rsidRDefault="00BC46E4">
                      <w:pPr>
                        <w:rPr>
                          <w:rFonts w:ascii="Arial" w:hAnsi="Arial" w:cs="Arial"/>
                          <w:sz w:val="22"/>
                          <w:szCs w:val="22"/>
                        </w:rPr>
                      </w:pPr>
                    </w:p>
                  </w:txbxContent>
                </v:textbox>
                <w10:wrap type="square" anchorx="margin"/>
              </v:shape>
            </w:pict>
          </mc:Fallback>
        </mc:AlternateContent>
      </w:r>
    </w:p>
    <w:p w14:paraId="15DDC76F" w14:textId="77777777" w:rsidR="00D77260" w:rsidRDefault="00D7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firstLine="720"/>
        <w:jc w:val="center"/>
        <w:rPr>
          <w:rFonts w:ascii="Arial" w:hAnsi="Arial"/>
          <w:color w:val="000000"/>
        </w:rPr>
      </w:pPr>
    </w:p>
    <w:p w14:paraId="7838B879" w14:textId="77777777" w:rsidR="00D77260" w:rsidRDefault="00D7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firstLine="720"/>
        <w:jc w:val="center"/>
        <w:rPr>
          <w:rFonts w:ascii="Arial" w:hAnsi="Arial"/>
          <w:color w:val="000000"/>
        </w:rPr>
      </w:pPr>
    </w:p>
    <w:p w14:paraId="330A0147" w14:textId="77777777" w:rsidR="00D77260" w:rsidRDefault="00D77260">
      <w:pPr>
        <w:tabs>
          <w:tab w:val="left" w:pos="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 w:val="left" w:pos="10799"/>
        </w:tabs>
        <w:spacing w:after="160" w:line="258" w:lineRule="auto"/>
        <w:jc w:val="both"/>
        <w:rPr>
          <w:rFonts w:ascii="Arial" w:hAnsi="Arial"/>
          <w:b/>
          <w:color w:val="000000"/>
        </w:rPr>
      </w:pPr>
      <w:r>
        <w:rPr>
          <w:rFonts w:ascii="Arial" w:hAnsi="Arial"/>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p>
    <w:p w14:paraId="21DFDC6F" w14:textId="77777777" w:rsidR="00D77260" w:rsidRDefault="00D77260">
      <w:pPr>
        <w:tabs>
          <w:tab w:val="left" w:pos="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 w:val="left" w:pos="10799"/>
        </w:tabs>
        <w:spacing w:after="160" w:line="258" w:lineRule="auto"/>
        <w:jc w:val="both"/>
        <w:rPr>
          <w:rFonts w:ascii="Arial" w:hAnsi="Arial"/>
          <w:b/>
          <w:color w:val="000000"/>
        </w:rPr>
      </w:pPr>
    </w:p>
    <w:p w14:paraId="2418476C" w14:textId="77777777" w:rsidR="00D77260" w:rsidRDefault="00D77260">
      <w:pPr>
        <w:tabs>
          <w:tab w:val="left" w:pos="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 w:val="left" w:pos="10799"/>
        </w:tabs>
        <w:spacing w:after="160" w:line="258" w:lineRule="auto"/>
        <w:jc w:val="both"/>
        <w:rPr>
          <w:rFonts w:ascii="Arial" w:hAnsi="Arial"/>
          <w:b/>
          <w:color w:val="000000"/>
        </w:rPr>
      </w:pPr>
    </w:p>
    <w:p w14:paraId="5278BD72" w14:textId="77777777" w:rsidR="00D77260" w:rsidRDefault="00D77260">
      <w:pPr>
        <w:tabs>
          <w:tab w:val="left" w:pos="0"/>
          <w:tab w:val="left" w:pos="1440"/>
          <w:tab w:val="left" w:pos="2160"/>
          <w:tab w:val="left" w:pos="2880"/>
          <w:tab w:val="left" w:pos="3600"/>
          <w:tab w:val="left" w:pos="4320"/>
          <w:tab w:val="left" w:pos="5040"/>
          <w:tab w:val="left" w:pos="5760"/>
          <w:tab w:val="left" w:pos="7020"/>
          <w:tab w:val="left" w:pos="7200"/>
          <w:tab w:val="left" w:pos="7920"/>
          <w:tab w:val="left" w:pos="8640"/>
          <w:tab w:val="left" w:pos="9360"/>
          <w:tab w:val="left" w:pos="10080"/>
          <w:tab w:val="left" w:pos="10799"/>
        </w:tabs>
        <w:spacing w:after="160" w:line="258" w:lineRule="auto"/>
        <w:jc w:val="both"/>
        <w:rPr>
          <w:rFonts w:ascii="Arial" w:hAnsi="Arial"/>
          <w:b/>
          <w:color w:val="000000"/>
        </w:rPr>
      </w:pPr>
      <w:r>
        <w:rPr>
          <w:rFonts w:ascii="Arial" w:hAnsi="Arial"/>
          <w:b/>
          <w:color w:val="000000"/>
        </w:rPr>
        <w:t>SECOND READING AND FINAL ADOPTION:</w:t>
      </w:r>
    </w:p>
    <w:p w14:paraId="7D0895A1" w14:textId="29FD331B" w:rsidR="00D77260" w:rsidRDefault="00DD797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jc w:val="center"/>
        <w:rPr>
          <w:rFonts w:ascii="Arial" w:hAnsi="Arial"/>
          <w:b/>
          <w:color w:val="000000"/>
        </w:rPr>
      </w:pPr>
      <w:r>
        <w:rPr>
          <w:noProof/>
        </w:rPr>
        <mc:AlternateContent>
          <mc:Choice Requires="wps">
            <w:drawing>
              <wp:anchor distT="0" distB="0" distL="137160" distR="137160" simplePos="0" relativeHeight="251659264" behindDoc="0" locked="0" layoutInCell="0" allowOverlap="1" wp14:anchorId="442BFEDC" wp14:editId="5EE8F49E">
                <wp:simplePos x="0" y="0"/>
                <wp:positionH relativeFrom="margin">
                  <wp:posOffset>2164080</wp:posOffset>
                </wp:positionH>
                <wp:positionV relativeFrom="paragraph">
                  <wp:posOffset>50800</wp:posOffset>
                </wp:positionV>
                <wp:extent cx="4693920" cy="1772920"/>
                <wp:effectExtent l="0" t="0" r="0" b="0"/>
                <wp:wrapSquare wrapText="bothSides"/>
                <wp:docPr id="1442659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77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Look w:val="0000" w:firstRow="0" w:lastRow="0" w:firstColumn="0" w:lastColumn="0" w:noHBand="0" w:noVBand="0"/>
                            </w:tblPr>
                            <w:tblGrid>
                              <w:gridCol w:w="1350"/>
                              <w:gridCol w:w="1296"/>
                              <w:gridCol w:w="1324"/>
                              <w:gridCol w:w="810"/>
                              <w:gridCol w:w="630"/>
                              <w:gridCol w:w="1016"/>
                              <w:gridCol w:w="964"/>
                            </w:tblGrid>
                            <w:tr w:rsidR="00D77260" w:rsidRPr="001C1A91" w14:paraId="78DA229D" w14:textId="77777777">
                              <w:trPr>
                                <w:trHeight w:val="187"/>
                              </w:trPr>
                              <w:tc>
                                <w:tcPr>
                                  <w:tcW w:w="135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602F8A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Introduced</w:t>
                                  </w:r>
                                </w:p>
                              </w:tc>
                              <w:tc>
                                <w:tcPr>
                                  <w:tcW w:w="129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B09156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Seconded</w:t>
                                  </w:r>
                                </w:p>
                              </w:tc>
                              <w:tc>
                                <w:tcPr>
                                  <w:tcW w:w="132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3686CCE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Council</w:t>
                                  </w:r>
                                </w:p>
                              </w:tc>
                              <w:tc>
                                <w:tcPr>
                                  <w:tcW w:w="81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C6EEA5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Yes</w:t>
                                  </w:r>
                                </w:p>
                              </w:tc>
                              <w:tc>
                                <w:tcPr>
                                  <w:tcW w:w="63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76210F8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No</w:t>
                                  </w:r>
                                </w:p>
                              </w:tc>
                              <w:tc>
                                <w:tcPr>
                                  <w:tcW w:w="101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D5E8F7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Abstain</w:t>
                                  </w:r>
                                </w:p>
                              </w:tc>
                              <w:tc>
                                <w:tcPr>
                                  <w:tcW w:w="96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FB333E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Absent</w:t>
                                  </w:r>
                                </w:p>
                              </w:tc>
                            </w:tr>
                            <w:tr w:rsidR="00D77260" w:rsidRPr="001C1A91" w14:paraId="141AABB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36EE61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7E8A6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19151A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Agans</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F6A6F9"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7706B7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ED84ED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B562D7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D45DB6E"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E392BAB"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24D29D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54A29F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DeVito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37D56C"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E03662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373B34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B25A7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29E134C5"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BFFCE0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F8F857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FFFCC1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Lukac</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3449DF8"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6CD4E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C2FDF3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93D86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7D9FE80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FB2252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4772B4"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00825B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Madak</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9B3AB7"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284D8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33261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348DF0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17C3C79"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94428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4C84E7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37711F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Skirkanish</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9F8BEF7"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6C2F73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09247E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6DD43B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16C1C5D3"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62891C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D6D2C0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03ED86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Szabo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5FFDC8B"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BC6D7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BFD46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04373E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42B7A142"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2CEFAE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97B71A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FC45E2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B5BC3A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A6E735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A4C23D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607579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6B15A78B"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9B2285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2C1358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92FDCF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Onderko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C3D479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F09E2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AF1569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94308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bl>
                          <w:p w14:paraId="38C961C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FEDC" id="Text Box 3" o:spid="_x0000_s1027" type="#_x0000_t202" style="position:absolute;left:0;text-align:left;margin-left:170.4pt;margin-top:4pt;width:369.6pt;height:139.6pt;z-index:251659264;visibility:visible;mso-wrap-style:square;mso-width-percent:0;mso-height-percent:0;mso-wrap-distance-left:10.8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" o:allowincell="f" stroked="f">
                <v:textbox inset="0,0,0,0">
                  <w:txbxContent>
                    <w:tbl>
                      <w:tblPr>
                        <w:tblW w:w="0" w:type="auto"/>
                        <w:tblInd w:w="2" w:type="dxa"/>
                        <w:tblLayout w:type="fixed"/>
                        <w:tblLook w:val="0000" w:firstRow="0" w:lastRow="0" w:firstColumn="0" w:lastColumn="0" w:noHBand="0" w:noVBand="0"/>
                      </w:tblPr>
                      <w:tblGrid>
                        <w:gridCol w:w="1350"/>
                        <w:gridCol w:w="1296"/>
                        <w:gridCol w:w="1324"/>
                        <w:gridCol w:w="810"/>
                        <w:gridCol w:w="630"/>
                        <w:gridCol w:w="1016"/>
                        <w:gridCol w:w="964"/>
                      </w:tblGrid>
                      <w:tr w:rsidR="00D77260" w:rsidRPr="001C1A91" w14:paraId="78DA229D" w14:textId="77777777">
                        <w:trPr>
                          <w:trHeight w:val="187"/>
                        </w:trPr>
                        <w:tc>
                          <w:tcPr>
                            <w:tcW w:w="135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602F8A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Introduced</w:t>
                            </w:r>
                          </w:p>
                        </w:tc>
                        <w:tc>
                          <w:tcPr>
                            <w:tcW w:w="129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4B09156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Seconded</w:t>
                            </w:r>
                          </w:p>
                        </w:tc>
                        <w:tc>
                          <w:tcPr>
                            <w:tcW w:w="132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3686CCE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Council</w:t>
                            </w:r>
                          </w:p>
                        </w:tc>
                        <w:tc>
                          <w:tcPr>
                            <w:tcW w:w="81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C6EEA5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Yes</w:t>
                            </w:r>
                          </w:p>
                        </w:tc>
                        <w:tc>
                          <w:tcPr>
                            <w:tcW w:w="63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76210F8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No</w:t>
                            </w:r>
                          </w:p>
                        </w:tc>
                        <w:tc>
                          <w:tcPr>
                            <w:tcW w:w="101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D5E8F7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Abstain</w:t>
                            </w:r>
                          </w:p>
                        </w:tc>
                        <w:tc>
                          <w:tcPr>
                            <w:tcW w:w="964"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5FB333E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Absent</w:t>
                            </w:r>
                          </w:p>
                        </w:tc>
                      </w:tr>
                      <w:tr w:rsidR="00D77260" w:rsidRPr="001C1A91" w14:paraId="141AABB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36EE61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7E8A6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19151A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Agans</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F6A6F9"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7706B7D"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ED84ED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B562D7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D45DB6E"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E392BAB"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24D29D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54A29F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DeVito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937D56C"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E03662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373B34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B25A7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29E134C5"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BFFCE0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F8F857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FFFCC1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Lukac</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3449DF8"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6CD4E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C2FDF3C"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93D86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7D9FE800"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FB2252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04772B4"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00825B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Madak</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9B3AB7"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284D8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332616"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348DF0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017C3C79"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94428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4C84E7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37711F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Skirkanish</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9F8BEF7"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6C2F73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09247E8"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6DD43B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16C1C5D3"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62891C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D6D2C07"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03ED86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Szabo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5FFDC8B" w14:textId="77777777" w:rsidR="00D77260" w:rsidRPr="001C1A91" w:rsidRDefault="00D77260">
                            <w:pPr>
                              <w:tabs>
                                <w:tab w:val="left" w:pos="-360"/>
                                <w:tab w:val="left" w:pos="0"/>
                                <w:tab w:val="left" w:pos="6660"/>
                                <w:tab w:val="left" w:pos="6840"/>
                                <w:tab w:val="left" w:pos="7560"/>
                                <w:tab w:val="left" w:pos="8280"/>
                                <w:tab w:val="left" w:pos="9000"/>
                                <w:tab w:val="left" w:pos="9720"/>
                                <w:tab w:val="left" w:pos="1043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BC6D75"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EBFD46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04373E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42B7A142"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2CEFAE2"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97B71A9"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FC45E2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B5BC3A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A6E735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A4C23D4"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6075793"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r w:rsidR="00D77260" w:rsidRPr="001C1A91" w14:paraId="6B15A78B" w14:textId="77777777">
                        <w:tc>
                          <w:tcPr>
                            <w:tcW w:w="135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9B22850"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29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2C1358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32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92FDCFB"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r w:rsidRPr="001C1A91">
                              <w:rPr>
                                <w:rFonts w:ascii="Arial" w:hAnsi="Arial" w:cs="Arial"/>
                                <w:sz w:val="22"/>
                                <w:szCs w:val="22"/>
                              </w:rPr>
                              <w:t>Onderko</w:t>
                            </w:r>
                          </w:p>
                        </w:tc>
                        <w:tc>
                          <w:tcPr>
                            <w:tcW w:w="81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C3D479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F09E2F"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101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AF1569A"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c>
                          <w:tcPr>
                            <w:tcW w:w="964"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943081"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c>
                      </w:tr>
                    </w:tbl>
                    <w:p w14:paraId="38C961CE" w14:textId="77777777" w:rsidR="00D77260" w:rsidRPr="001C1A91" w:rsidRDefault="00D77260">
                      <w:pPr>
                        <w:tabs>
                          <w:tab w:val="left" w:pos="0"/>
                          <w:tab w:val="left" w:pos="7020"/>
                          <w:tab w:val="left" w:pos="7200"/>
                          <w:tab w:val="left" w:pos="7920"/>
                          <w:tab w:val="left" w:pos="8640"/>
                          <w:tab w:val="left" w:pos="9360"/>
                          <w:tab w:val="left" w:pos="10080"/>
                          <w:tab w:val="left" w:pos="10799"/>
                        </w:tabs>
                        <w:spacing w:line="258" w:lineRule="auto"/>
                        <w:rPr>
                          <w:rFonts w:ascii="Arial" w:hAnsi="Arial" w:cs="Arial"/>
                          <w:sz w:val="22"/>
                          <w:szCs w:val="22"/>
                        </w:rPr>
                      </w:pPr>
                    </w:p>
                  </w:txbxContent>
                </v:textbox>
                <w10:wrap type="square" anchorx="margin"/>
              </v:shape>
            </w:pict>
          </mc:Fallback>
        </mc:AlternateContent>
      </w:r>
    </w:p>
    <w:p w14:paraId="4D612BD0"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r>
        <w:rPr>
          <w:rFonts w:ascii="Arial" w:hAnsi="Arial"/>
          <w:b/>
          <w:color w:val="000000"/>
        </w:rPr>
        <w:tab/>
      </w:r>
    </w:p>
    <w:p w14:paraId="23DA9AD0"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p>
    <w:p w14:paraId="1471E5A6"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p>
    <w:p w14:paraId="7083BABD"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p>
    <w:p w14:paraId="089FCFA9"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p>
    <w:p w14:paraId="75EE488E" w14:textId="77777777" w:rsidR="00D77260" w:rsidRDefault="00D7726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spacing w:after="160" w:line="258" w:lineRule="auto"/>
        <w:ind w:left="2160"/>
        <w:rPr>
          <w:rFonts w:ascii="Arial" w:hAnsi="Arial"/>
          <w:b/>
          <w:color w:val="000000"/>
        </w:rPr>
      </w:pPr>
    </w:p>
    <w:p w14:paraId="51625856" w14:textId="77777777" w:rsidR="00D77260" w:rsidRDefault="00D77260">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spacing w:after="160" w:line="258" w:lineRule="auto"/>
        <w:jc w:val="both"/>
      </w:pPr>
      <w:r>
        <w:rPr>
          <w:rFonts w:ascii="Arial" w:hAnsi="Arial"/>
          <w:b/>
          <w:color w:val="000000"/>
        </w:rPr>
        <w:t>[ADOPTED</w:t>
      </w:r>
      <w:r>
        <w:rPr>
          <w:rFonts w:ascii="Arial" w:hAnsi="Arial"/>
          <w:color w:val="000000"/>
        </w:rPr>
        <w:t>] [DEFEATED] this        day of                    , 2023</w:t>
      </w:r>
    </w:p>
    <w:sectPr w:rsidR="00D77260" w:rsidSect="00D7726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13ED"/>
    <w:multiLevelType w:val="hybridMultilevel"/>
    <w:tmpl w:val="9EFA7512"/>
    <w:lvl w:ilvl="0" w:tplc="77D24C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BE2FE3"/>
    <w:multiLevelType w:val="hybridMultilevel"/>
    <w:tmpl w:val="C9C63084"/>
    <w:lvl w:ilvl="0" w:tplc="966E8BA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571E30"/>
    <w:multiLevelType w:val="hybridMultilevel"/>
    <w:tmpl w:val="37AC4DAE"/>
    <w:lvl w:ilvl="0" w:tplc="ED28B91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6480638">
    <w:abstractNumId w:val="0"/>
  </w:num>
  <w:num w:numId="2" w16cid:durableId="1805662287">
    <w:abstractNumId w:val="1"/>
  </w:num>
  <w:num w:numId="3" w16cid:durableId="998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60"/>
    <w:rsid w:val="000F5C01"/>
    <w:rsid w:val="001777C3"/>
    <w:rsid w:val="001C1A91"/>
    <w:rsid w:val="0024196D"/>
    <w:rsid w:val="00324CAE"/>
    <w:rsid w:val="006B454F"/>
    <w:rsid w:val="007921A9"/>
    <w:rsid w:val="0093797F"/>
    <w:rsid w:val="00A65BEC"/>
    <w:rsid w:val="00BC46E4"/>
    <w:rsid w:val="00D77260"/>
    <w:rsid w:val="00DD7972"/>
    <w:rsid w:val="00E0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6E89B"/>
  <w14:defaultImageDpi w14:val="0"/>
  <w15:docId w15:val="{42A4891E-E1E9-4633-BF80-70B6A6D4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1440" w:hanging="360"/>
    </w:pPr>
    <w:rPr>
      <w:rFonts w:ascii="Calibri" w:hAnsi="Calibri"/>
    </w:rPr>
  </w:style>
  <w:style w:type="paragraph" w:customStyle="1" w:styleId="L1-2">
    <w:name w:val="L1-2"/>
    <w:basedOn w:val="Normal"/>
    <w:pPr>
      <w:widowControl w:val="0"/>
      <w:ind w:left="2160" w:hanging="360"/>
    </w:pPr>
    <w:rPr>
      <w:rFonts w:ascii="Calibri" w:hAnsi="Calibri"/>
    </w:rPr>
  </w:style>
  <w:style w:type="paragraph" w:customStyle="1" w:styleId="L1-3">
    <w:name w:val="L1-3"/>
    <w:basedOn w:val="Normal"/>
    <w:pPr>
      <w:widowControl w:val="0"/>
      <w:ind w:left="2880" w:hanging="360"/>
    </w:pPr>
    <w:rPr>
      <w:rFonts w:ascii="Calibri" w:hAnsi="Calibri"/>
    </w:rPr>
  </w:style>
  <w:style w:type="paragraph" w:customStyle="1" w:styleId="L1-4">
    <w:name w:val="L1-4"/>
    <w:basedOn w:val="Normal"/>
    <w:pPr>
      <w:widowControl w:val="0"/>
      <w:ind w:left="3600" w:hanging="360"/>
    </w:pPr>
    <w:rPr>
      <w:rFonts w:ascii="Calibri" w:hAnsi="Calibri"/>
    </w:rPr>
  </w:style>
  <w:style w:type="paragraph" w:customStyle="1" w:styleId="L1-5">
    <w:name w:val="L1-5"/>
    <w:basedOn w:val="Normal"/>
    <w:pPr>
      <w:widowControl w:val="0"/>
      <w:ind w:left="4320" w:hanging="360"/>
    </w:pPr>
    <w:rPr>
      <w:rFonts w:ascii="Calibri" w:hAnsi="Calibri"/>
    </w:rPr>
  </w:style>
  <w:style w:type="paragraph" w:customStyle="1" w:styleId="L1-6">
    <w:name w:val="L1-6"/>
    <w:basedOn w:val="Normal"/>
    <w:pPr>
      <w:widowControl w:val="0"/>
      <w:ind w:left="5040" w:hanging="360"/>
    </w:pPr>
    <w:rPr>
      <w:rFonts w:ascii="Calibri" w:hAnsi="Calibri"/>
    </w:rPr>
  </w:style>
  <w:style w:type="paragraph" w:customStyle="1" w:styleId="L1-7">
    <w:name w:val="L1-7"/>
    <w:basedOn w:val="Normal"/>
    <w:pPr>
      <w:widowControl w:val="0"/>
      <w:ind w:left="5760" w:hanging="360"/>
    </w:pPr>
    <w:rPr>
      <w:rFonts w:ascii="Calibri" w:hAnsi="Calibri"/>
    </w:rPr>
  </w:style>
  <w:style w:type="paragraph" w:customStyle="1" w:styleId="L1-8">
    <w:name w:val="L1-8"/>
    <w:basedOn w:val="Normal"/>
    <w:pPr>
      <w:widowControl w:val="0"/>
      <w:ind w:left="6480" w:hanging="360"/>
    </w:pPr>
    <w:rPr>
      <w:rFonts w:ascii="Calibri" w:hAnsi="Calibri"/>
    </w:rPr>
  </w:style>
  <w:style w:type="paragraph" w:customStyle="1" w:styleId="L1-9">
    <w:name w:val="L1-9"/>
    <w:basedOn w:val="Normal"/>
    <w:pPr>
      <w:widowControl w:val="0"/>
      <w:ind w:left="7200" w:hanging="360"/>
    </w:pPr>
    <w:rPr>
      <w:rFonts w:ascii="Calibri" w:hAnsi="Calibri"/>
    </w:rPr>
  </w:style>
  <w:style w:type="paragraph" w:customStyle="1" w:styleId="L3-1">
    <w:name w:val="L3-1"/>
    <w:basedOn w:val="Normal"/>
    <w:pPr>
      <w:widowControl w:val="0"/>
      <w:ind w:left="1440" w:hanging="360"/>
    </w:pPr>
    <w:rPr>
      <w:rFonts w:ascii="Calibri" w:hAnsi="Calibri"/>
    </w:rPr>
  </w:style>
  <w:style w:type="paragraph" w:customStyle="1" w:styleId="L3-2">
    <w:name w:val="L3-2"/>
    <w:basedOn w:val="Normal"/>
    <w:pPr>
      <w:widowControl w:val="0"/>
      <w:ind w:left="2160" w:hanging="360"/>
    </w:pPr>
    <w:rPr>
      <w:rFonts w:ascii="Calibri" w:hAnsi="Calibri"/>
    </w:rPr>
  </w:style>
  <w:style w:type="paragraph" w:customStyle="1" w:styleId="L3-3">
    <w:name w:val="L3-3"/>
    <w:basedOn w:val="Normal"/>
    <w:pPr>
      <w:widowControl w:val="0"/>
      <w:ind w:left="2880" w:hanging="360"/>
    </w:pPr>
    <w:rPr>
      <w:rFonts w:ascii="Calibri" w:hAnsi="Calibri"/>
    </w:rPr>
  </w:style>
  <w:style w:type="paragraph" w:customStyle="1" w:styleId="L3-4">
    <w:name w:val="L3-4"/>
    <w:basedOn w:val="Normal"/>
    <w:pPr>
      <w:widowControl w:val="0"/>
      <w:ind w:left="3600" w:hanging="360"/>
    </w:pPr>
    <w:rPr>
      <w:rFonts w:ascii="Calibri" w:hAnsi="Calibri"/>
    </w:rPr>
  </w:style>
  <w:style w:type="paragraph" w:customStyle="1" w:styleId="L3-5">
    <w:name w:val="L3-5"/>
    <w:basedOn w:val="Normal"/>
    <w:pPr>
      <w:widowControl w:val="0"/>
      <w:ind w:left="4320" w:hanging="360"/>
    </w:pPr>
    <w:rPr>
      <w:rFonts w:ascii="Calibri" w:hAnsi="Calibri"/>
    </w:rPr>
  </w:style>
  <w:style w:type="paragraph" w:customStyle="1" w:styleId="L3-6">
    <w:name w:val="L3-6"/>
    <w:basedOn w:val="Normal"/>
    <w:pPr>
      <w:widowControl w:val="0"/>
      <w:ind w:left="5040" w:hanging="360"/>
    </w:pPr>
    <w:rPr>
      <w:rFonts w:ascii="Calibri" w:hAnsi="Calibri"/>
    </w:rPr>
  </w:style>
  <w:style w:type="paragraph" w:customStyle="1" w:styleId="L3-7">
    <w:name w:val="L3-7"/>
    <w:basedOn w:val="Normal"/>
    <w:pPr>
      <w:widowControl w:val="0"/>
      <w:ind w:left="5760" w:hanging="360"/>
    </w:pPr>
    <w:rPr>
      <w:rFonts w:ascii="Calibri" w:hAnsi="Calibri"/>
    </w:rPr>
  </w:style>
  <w:style w:type="paragraph" w:customStyle="1" w:styleId="L3-8">
    <w:name w:val="L3-8"/>
    <w:basedOn w:val="Normal"/>
    <w:pPr>
      <w:widowControl w:val="0"/>
      <w:ind w:left="6480" w:hanging="360"/>
    </w:pPr>
    <w:rPr>
      <w:rFonts w:ascii="Calibri" w:hAnsi="Calibri"/>
    </w:rPr>
  </w:style>
  <w:style w:type="paragraph" w:customStyle="1" w:styleId="L3-9">
    <w:name w:val="L3-9"/>
    <w:basedOn w:val="Normal"/>
    <w:pPr>
      <w:widowControl w:val="0"/>
      <w:ind w:left="7200" w:hanging="360"/>
    </w:pPr>
    <w:rPr>
      <w:rFonts w:ascii="Calibri" w:hAnsi="Calibri"/>
    </w:rPr>
  </w:style>
  <w:style w:type="character" w:customStyle="1" w:styleId="DefaultPara">
    <w:name w:val="Default Para"/>
    <w:basedOn w:val="DefaultParagraphFont"/>
    <w:rPr>
      <w:rFonts w:cs="Times New Roman"/>
    </w:rPr>
  </w:style>
  <w:style w:type="paragraph" w:customStyle="1" w:styleId="ListParagra">
    <w:name w:val="List Paragra"/>
    <w:basedOn w:val="Normal"/>
    <w:pPr>
      <w:widowControl w:val="0"/>
      <w:ind w:left="720"/>
    </w:pPr>
  </w:style>
  <w:style w:type="character" w:customStyle="1" w:styleId="NoList1">
    <w:name w:val="No List1"/>
    <w:basedOn w:val="DefaultParagraphFont"/>
    <w:rPr>
      <w:rFonts w:cs="Times New Roman"/>
    </w:rPr>
  </w:style>
  <w:style w:type="paragraph" w:styleId="NormalWeb">
    <w:name w:val="Normal (Web)"/>
    <w:basedOn w:val="Normal"/>
    <w:uiPriority w:val="99"/>
    <w:pPr>
      <w:spacing w:after="100"/>
    </w:pPr>
  </w:style>
  <w:style w:type="paragraph" w:customStyle="1" w:styleId="L2-1">
    <w:name w:val="L2-1"/>
    <w:basedOn w:val="Normal"/>
    <w:pPr>
      <w:ind w:left="720" w:hanging="360"/>
    </w:pPr>
    <w:rPr>
      <w:rFonts w:ascii="Calibri" w:hAnsi="Calibri"/>
    </w:rPr>
  </w:style>
  <w:style w:type="paragraph" w:customStyle="1" w:styleId="L2-2">
    <w:name w:val="L2-2"/>
    <w:basedOn w:val="Normal"/>
    <w:pPr>
      <w:ind w:left="1440" w:hanging="360"/>
    </w:pPr>
    <w:rPr>
      <w:rFonts w:ascii="Calibri" w:hAnsi="Calibri"/>
    </w:rPr>
  </w:style>
  <w:style w:type="paragraph" w:customStyle="1" w:styleId="L2-3">
    <w:name w:val="L2-3"/>
    <w:basedOn w:val="Normal"/>
    <w:pPr>
      <w:ind w:left="2160" w:hanging="360"/>
    </w:pPr>
    <w:rPr>
      <w:rFonts w:ascii="Calibri" w:hAnsi="Calibri"/>
    </w:rPr>
  </w:style>
  <w:style w:type="paragraph" w:customStyle="1" w:styleId="L2-4">
    <w:name w:val="L2-4"/>
    <w:basedOn w:val="Normal"/>
    <w:pPr>
      <w:ind w:left="2880" w:hanging="360"/>
    </w:pPr>
    <w:rPr>
      <w:rFonts w:ascii="Calibri" w:hAnsi="Calibri"/>
    </w:rPr>
  </w:style>
  <w:style w:type="paragraph" w:customStyle="1" w:styleId="L2-5">
    <w:name w:val="L2-5"/>
    <w:basedOn w:val="Normal"/>
    <w:pPr>
      <w:ind w:left="3600" w:hanging="360"/>
    </w:pPr>
    <w:rPr>
      <w:rFonts w:ascii="Calibri" w:hAnsi="Calibri"/>
    </w:rPr>
  </w:style>
  <w:style w:type="paragraph" w:customStyle="1" w:styleId="L2-6">
    <w:name w:val="L2-6"/>
    <w:basedOn w:val="Normal"/>
    <w:pPr>
      <w:ind w:left="4320" w:hanging="360"/>
    </w:pPr>
    <w:rPr>
      <w:rFonts w:ascii="Calibri" w:hAnsi="Calibri"/>
    </w:rPr>
  </w:style>
  <w:style w:type="paragraph" w:customStyle="1" w:styleId="L2-7">
    <w:name w:val="L2-7"/>
    <w:basedOn w:val="Normal"/>
    <w:pPr>
      <w:ind w:left="5040" w:hanging="360"/>
    </w:pPr>
    <w:rPr>
      <w:rFonts w:ascii="Calibri" w:hAnsi="Calibri"/>
    </w:rPr>
  </w:style>
  <w:style w:type="paragraph" w:customStyle="1" w:styleId="L2-8">
    <w:name w:val="L2-8"/>
    <w:basedOn w:val="Normal"/>
    <w:pPr>
      <w:ind w:left="5760" w:hanging="360"/>
    </w:pPr>
    <w:rPr>
      <w:rFonts w:ascii="Calibri" w:hAnsi="Calibri"/>
    </w:rPr>
  </w:style>
  <w:style w:type="paragraph" w:customStyle="1" w:styleId="L2-9">
    <w:name w:val="L2-9"/>
    <w:basedOn w:val="Normal"/>
    <w:pPr>
      <w:ind w:left="6480" w:hanging="360"/>
    </w:pPr>
    <w:rPr>
      <w:rFonts w:ascii="Calibri" w:hAnsi="Calibri"/>
    </w:rPr>
  </w:style>
  <w:style w:type="paragraph" w:styleId="ListParagraph">
    <w:name w:val="List Paragraph"/>
    <w:basedOn w:val="Normal"/>
    <w:uiPriority w:val="34"/>
    <w:qFormat/>
    <w:rsid w:val="00E038F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463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Gian-Paolo Caminiti</dc:creator>
  <cp:keywords/>
  <cp:lastModifiedBy>Gian-Paolo Caminiti</cp:lastModifiedBy>
  <cp:revision>6</cp:revision>
  <dcterms:created xsi:type="dcterms:W3CDTF">2023-06-21T20:17:00Z</dcterms:created>
  <dcterms:modified xsi:type="dcterms:W3CDTF">2023-07-03T14:11:00Z</dcterms:modified>
</cp:coreProperties>
</file>